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Приложение к постановлению </w:t>
      </w:r>
    </w:p>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rsidR="006A2D8A" w:rsidRPr="00B454F2" w:rsidRDefault="006A2D8A" w:rsidP="006A2D8A">
      <w:pPr>
        <w:widowControl w:val="0"/>
        <w:tabs>
          <w:tab w:val="left" w:pos="9214"/>
        </w:tabs>
        <w:autoSpaceDE w:val="0"/>
        <w:autoSpaceDN w:val="0"/>
        <w:spacing w:after="0" w:line="240" w:lineRule="auto"/>
        <w:ind w:left="-426" w:firstLine="5529"/>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от </w:t>
      </w:r>
      <w:r w:rsidR="00290768">
        <w:rPr>
          <w:rFonts w:ascii="Times New Roman" w:hAnsi="Times New Roman"/>
          <w:sz w:val="26"/>
          <w:szCs w:val="26"/>
        </w:rPr>
        <w:t>10.12.2024 № 585</w:t>
      </w:r>
      <w:bookmarkStart w:id="0" w:name="_GoBack"/>
      <w:bookmarkEnd w:id="0"/>
    </w:p>
    <w:p w:rsidR="006A2D8A" w:rsidRPr="00B454F2" w:rsidRDefault="006A2D8A" w:rsidP="006A2D8A">
      <w:pPr>
        <w:widowControl w:val="0"/>
        <w:tabs>
          <w:tab w:val="left" w:pos="9214"/>
        </w:tabs>
        <w:autoSpaceDE w:val="0"/>
        <w:autoSpaceDN w:val="0"/>
        <w:spacing w:after="0" w:line="240" w:lineRule="auto"/>
        <w:ind w:firstLine="5529"/>
        <w:outlineLvl w:val="1"/>
        <w:rPr>
          <w:rFonts w:ascii="Times New Roman" w:eastAsiaTheme="minorEastAsia" w:hAnsi="Times New Roman"/>
          <w:sz w:val="26"/>
          <w:szCs w:val="26"/>
        </w:rPr>
      </w:pPr>
    </w:p>
    <w:p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УТВЕРЖДЕНА</w:t>
      </w:r>
    </w:p>
    <w:p w:rsidR="006A2D8A" w:rsidRPr="00B454F2" w:rsidRDefault="006A2D8A" w:rsidP="006A2D8A">
      <w:pPr>
        <w:widowControl w:val="0"/>
        <w:tabs>
          <w:tab w:val="left" w:pos="5245"/>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постановлением </w:t>
      </w:r>
    </w:p>
    <w:p w:rsidR="006A2D8A" w:rsidRPr="00B454F2" w:rsidRDefault="006A2D8A" w:rsidP="006A2D8A">
      <w:pPr>
        <w:widowControl w:val="0"/>
        <w:tabs>
          <w:tab w:val="left" w:pos="5245"/>
          <w:tab w:val="left" w:pos="9214"/>
        </w:tabs>
        <w:autoSpaceDE w:val="0"/>
        <w:autoSpaceDN w:val="0"/>
        <w:spacing w:after="0" w:line="240" w:lineRule="auto"/>
        <w:ind w:left="-567" w:firstLine="5670"/>
        <w:outlineLvl w:val="1"/>
        <w:rPr>
          <w:rFonts w:ascii="Times New Roman" w:eastAsiaTheme="minorEastAsia" w:hAnsi="Times New Roman"/>
          <w:sz w:val="26"/>
          <w:szCs w:val="26"/>
        </w:rPr>
      </w:pPr>
      <w:r w:rsidRPr="00B454F2">
        <w:rPr>
          <w:rFonts w:ascii="Times New Roman" w:eastAsiaTheme="minorEastAsia" w:hAnsi="Times New Roman"/>
          <w:sz w:val="26"/>
          <w:szCs w:val="26"/>
        </w:rPr>
        <w:t xml:space="preserve">Администрации города Норильска </w:t>
      </w:r>
    </w:p>
    <w:p w:rsidR="001B5836" w:rsidRPr="00B454F2" w:rsidRDefault="006A2D8A" w:rsidP="006A2D8A">
      <w:pPr>
        <w:widowControl w:val="0"/>
        <w:tabs>
          <w:tab w:val="left" w:pos="5245"/>
          <w:tab w:val="left" w:pos="9214"/>
        </w:tabs>
        <w:autoSpaceDE w:val="0"/>
        <w:autoSpaceDN w:val="0"/>
        <w:spacing w:after="0" w:line="240" w:lineRule="auto"/>
        <w:ind w:firstLine="5103"/>
        <w:jc w:val="both"/>
        <w:outlineLvl w:val="1"/>
        <w:rPr>
          <w:rFonts w:ascii="Times New Roman" w:eastAsiaTheme="minorEastAsia" w:hAnsi="Times New Roman"/>
          <w:sz w:val="26"/>
          <w:szCs w:val="26"/>
        </w:rPr>
      </w:pPr>
      <w:r w:rsidRPr="00B454F2">
        <w:rPr>
          <w:rFonts w:ascii="Times New Roman" w:eastAsiaTheme="minorEastAsia" w:hAnsi="Times New Roman"/>
          <w:sz w:val="26"/>
          <w:szCs w:val="26"/>
        </w:rPr>
        <w:t>от 30.11.2016 № 573</w:t>
      </w:r>
    </w:p>
    <w:p w:rsidR="006A2D8A" w:rsidRPr="00B454F2" w:rsidRDefault="006A2D8A" w:rsidP="001B5836">
      <w:pPr>
        <w:widowControl w:val="0"/>
        <w:tabs>
          <w:tab w:val="left" w:pos="5245"/>
          <w:tab w:val="left" w:pos="9214"/>
        </w:tabs>
        <w:autoSpaceDE w:val="0"/>
        <w:autoSpaceDN w:val="0"/>
        <w:spacing w:after="0" w:line="240" w:lineRule="auto"/>
        <w:outlineLvl w:val="1"/>
        <w:rPr>
          <w:rFonts w:ascii="Times New Roman" w:eastAsiaTheme="minorEastAsia" w:hAnsi="Times New Roman"/>
          <w:sz w:val="26"/>
          <w:szCs w:val="26"/>
        </w:rPr>
      </w:pPr>
    </w:p>
    <w:p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 xml:space="preserve">1. Паспорт </w:t>
      </w:r>
    </w:p>
    <w:p w:rsidR="001B5836" w:rsidRPr="00B454F2" w:rsidRDefault="001B5836" w:rsidP="001B5836">
      <w:pPr>
        <w:widowControl w:val="0"/>
        <w:autoSpaceDE w:val="0"/>
        <w:autoSpaceDN w:val="0"/>
        <w:adjustRightInd w:val="0"/>
        <w:spacing w:after="0" w:line="240" w:lineRule="auto"/>
        <w:jc w:val="center"/>
        <w:outlineLvl w:val="0"/>
        <w:rPr>
          <w:rFonts w:ascii="Times New Roman" w:hAnsi="Times New Roman"/>
          <w:sz w:val="26"/>
          <w:szCs w:val="26"/>
        </w:rPr>
      </w:pPr>
      <w:r w:rsidRPr="00B454F2">
        <w:rPr>
          <w:rFonts w:ascii="Times New Roman" w:hAnsi="Times New Roman"/>
          <w:sz w:val="26"/>
          <w:szCs w:val="26"/>
        </w:rPr>
        <w:t>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 (далее – МП)</w:t>
      </w:r>
    </w:p>
    <w:p w:rsidR="001B5836" w:rsidRPr="00B454F2" w:rsidRDefault="001B5836" w:rsidP="001B5836">
      <w:pPr>
        <w:widowControl w:val="0"/>
        <w:autoSpaceDE w:val="0"/>
        <w:autoSpaceDN w:val="0"/>
        <w:adjustRightInd w:val="0"/>
        <w:spacing w:after="0" w:line="240" w:lineRule="auto"/>
        <w:jc w:val="center"/>
        <w:outlineLvl w:val="0"/>
        <w:rPr>
          <w:rFonts w:ascii="Times New Roman" w:eastAsiaTheme="minorEastAsia" w:hAnsi="Times New Roman"/>
          <w:bCs/>
          <w:color w:val="26282F"/>
          <w:sz w:val="26"/>
          <w:szCs w:val="26"/>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89"/>
        <w:gridCol w:w="6809"/>
      </w:tblGrid>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6809" w:type="dxa"/>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Заказчик МП</w:t>
            </w:r>
          </w:p>
        </w:tc>
        <w:tc>
          <w:tcPr>
            <w:tcW w:w="680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Администрация города Норильска</w:t>
            </w:r>
          </w:p>
        </w:tc>
      </w:tr>
      <w:tr w:rsidR="001B5836" w:rsidRPr="00B454F2" w:rsidTr="00E45123">
        <w:tc>
          <w:tcPr>
            <w:tcW w:w="2689" w:type="dxa"/>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Ответственный исполнитель (разработчик) МП</w:t>
            </w:r>
          </w:p>
        </w:tc>
        <w:tc>
          <w:tcPr>
            <w:tcW w:w="6809" w:type="dxa"/>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Администрация города Норильска (Управление по персоналу Администрации города Норильска)</w:t>
            </w:r>
          </w:p>
        </w:tc>
      </w:tr>
      <w:tr w:rsidR="001B5836" w:rsidRPr="00B454F2" w:rsidTr="00E45123">
        <w:tc>
          <w:tcPr>
            <w:tcW w:w="2689" w:type="dxa"/>
            <w:tcBorders>
              <w:bottom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Участник МП</w:t>
            </w:r>
          </w:p>
        </w:tc>
        <w:tc>
          <w:tcPr>
            <w:tcW w:w="6809" w:type="dxa"/>
            <w:tcBorders>
              <w:bottom w:val="single" w:sz="4" w:space="0" w:color="auto"/>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Администрация города Норильска (отдел финансирования, учета и отчетности Администрации города Норильска/ муниципальное казенное учреждение «Управление социальной политики» (далее – МКУ «Управление социальной политики»))</w:t>
            </w:r>
          </w:p>
        </w:tc>
      </w:tr>
      <w:tr w:rsidR="001B5836" w:rsidRPr="00B454F2" w:rsidTr="00E45123">
        <w:tblPrEx>
          <w:tblBorders>
            <w:insideH w:val="nil"/>
          </w:tblBorders>
        </w:tblPrEx>
        <w:tc>
          <w:tcPr>
            <w:tcW w:w="2689" w:type="dxa"/>
            <w:tcBorders>
              <w:top w:val="single" w:sz="4" w:space="0" w:color="auto"/>
              <w:left w:val="single" w:sz="4" w:space="0" w:color="auto"/>
              <w:bottom w:val="single" w:sz="4" w:space="0" w:color="auto"/>
              <w:right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Цели МП</w:t>
            </w:r>
          </w:p>
        </w:tc>
        <w:tc>
          <w:tcPr>
            <w:tcW w:w="6809" w:type="dxa"/>
            <w:tcBorders>
              <w:top w:val="single" w:sz="4" w:space="0" w:color="auto"/>
              <w:left w:val="single" w:sz="4" w:space="0" w:color="auto"/>
              <w:bottom w:val="single" w:sz="4" w:space="0" w:color="auto"/>
              <w:right w:val="single" w:sz="4" w:space="0" w:color="auto"/>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xml:space="preserve">1. Обеспечение муниципальных учреждений муниципального образования город Норильск, краевых государственных учреждений здравоохранения, расположенных на территории муниципального образования город Норильск,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а также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 (далее – учреждения), профессиональными кадрами путем </w:t>
            </w:r>
            <w:r w:rsidRPr="00B454F2">
              <w:rPr>
                <w:rFonts w:ascii="Times New Roman" w:hAnsi="Times New Roman"/>
                <w:sz w:val="26"/>
                <w:szCs w:val="26"/>
              </w:rPr>
              <w:lastRenderedPageBreak/>
              <w:t>привлечения (трудоустройства) специалистов, обладающих специальностями, являющимися дефицитными для указанных учреждений (далее – специалисты),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 (далее – Перечень).</w:t>
            </w:r>
          </w:p>
        </w:tc>
      </w:tr>
      <w:tr w:rsidR="001B5836" w:rsidRPr="00B454F2" w:rsidTr="00E45123">
        <w:trPr>
          <w:trHeight w:val="2010"/>
        </w:trPr>
        <w:tc>
          <w:tcPr>
            <w:tcW w:w="2689" w:type="dxa"/>
            <w:tcBorders>
              <w:top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lastRenderedPageBreak/>
              <w:t>Задачи МП</w:t>
            </w:r>
          </w:p>
        </w:tc>
        <w:tc>
          <w:tcPr>
            <w:tcW w:w="6809" w:type="dxa"/>
            <w:tcBorders>
              <w:top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1. Организация процедуры приглашения (трудоустройства) специалистов.</w:t>
            </w:r>
          </w:p>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r>
      <w:tr w:rsidR="001B5836" w:rsidRPr="00B454F2" w:rsidTr="00E45123">
        <w:tblPrEx>
          <w:tblBorders>
            <w:insideH w:val="nil"/>
          </w:tblBorders>
        </w:tblPrEx>
        <w:tc>
          <w:tcPr>
            <w:tcW w:w="2689" w:type="dxa"/>
            <w:tcBorders>
              <w:bottom w:val="single" w:sz="4" w:space="0" w:color="auto"/>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Срок реализации МП</w:t>
            </w:r>
          </w:p>
        </w:tc>
        <w:tc>
          <w:tcPr>
            <w:tcW w:w="6809" w:type="dxa"/>
            <w:tcBorders>
              <w:bottom w:val="single" w:sz="4" w:space="0" w:color="auto"/>
            </w:tcBorders>
          </w:tcPr>
          <w:p w:rsidR="001B5836" w:rsidRPr="00B454F2" w:rsidRDefault="00460A04" w:rsidP="00E45123">
            <w:pPr>
              <w:autoSpaceDE w:val="0"/>
              <w:autoSpaceDN w:val="0"/>
              <w:adjustRightInd w:val="0"/>
              <w:spacing w:after="0" w:line="240" w:lineRule="auto"/>
              <w:rPr>
                <w:rFonts w:ascii="Times New Roman" w:hAnsi="Times New Roman"/>
                <w:sz w:val="26"/>
                <w:szCs w:val="26"/>
              </w:rPr>
            </w:pPr>
            <w:r w:rsidRPr="00460A04">
              <w:rPr>
                <w:rFonts w:ascii="Times New Roman" w:hAnsi="Times New Roman"/>
                <w:sz w:val="26"/>
                <w:szCs w:val="26"/>
              </w:rPr>
              <w:t>2017 – 2027</w:t>
            </w:r>
            <w:r w:rsidR="001B5836" w:rsidRPr="00B454F2">
              <w:rPr>
                <w:rFonts w:ascii="Times New Roman" w:hAnsi="Times New Roman"/>
                <w:sz w:val="26"/>
                <w:szCs w:val="26"/>
              </w:rPr>
              <w:t xml:space="preserve"> годы</w:t>
            </w:r>
          </w:p>
        </w:tc>
      </w:tr>
      <w:tr w:rsidR="001B5836" w:rsidRPr="00B454F2" w:rsidTr="00E45123">
        <w:tblPrEx>
          <w:tblBorders>
            <w:insideH w:val="nil"/>
          </w:tblBorders>
        </w:tblPrEx>
        <w:trPr>
          <w:trHeight w:val="314"/>
        </w:trPr>
        <w:tc>
          <w:tcPr>
            <w:tcW w:w="2689" w:type="dxa"/>
            <w:tcBorders>
              <w:top w:val="single" w:sz="4" w:space="0" w:color="auto"/>
              <w:bottom w:val="nil"/>
            </w:tcBorders>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Объемы и источники финансирования МП по годам реализации (тыс. руб.)</w:t>
            </w:r>
          </w:p>
        </w:tc>
        <w:tc>
          <w:tcPr>
            <w:tcW w:w="6809" w:type="dxa"/>
            <w:tcBorders>
              <w:top w:val="single" w:sz="4" w:space="0" w:color="auto"/>
              <w:bottom w:val="nil"/>
            </w:tcBorders>
          </w:tcPr>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Объем финансирования по МП, всего</w:t>
            </w:r>
            <w:r w:rsidRPr="002B65CF">
              <w:rPr>
                <w:rFonts w:ascii="Times New Roman" w:hAnsi="Times New Roman"/>
                <w:sz w:val="26"/>
                <w:szCs w:val="26"/>
              </w:rPr>
              <w:t xml:space="preserve">: </w:t>
            </w:r>
            <w:r w:rsidR="002B65CF" w:rsidRPr="002B65CF">
              <w:rPr>
                <w:rFonts w:ascii="Times New Roman" w:hAnsi="Times New Roman"/>
                <w:sz w:val="26"/>
                <w:szCs w:val="26"/>
              </w:rPr>
              <w:t>765</w:t>
            </w:r>
            <w:r w:rsidR="002B65CF">
              <w:rPr>
                <w:rFonts w:ascii="Times New Roman" w:hAnsi="Times New Roman"/>
                <w:sz w:val="26"/>
                <w:szCs w:val="26"/>
              </w:rPr>
              <w:t xml:space="preserve"> </w:t>
            </w:r>
            <w:r w:rsidR="002B65CF" w:rsidRPr="002B65CF">
              <w:rPr>
                <w:rFonts w:ascii="Times New Roman" w:hAnsi="Times New Roman"/>
                <w:sz w:val="26"/>
                <w:szCs w:val="26"/>
              </w:rPr>
              <w:t>914,4</w:t>
            </w:r>
            <w:r w:rsidRPr="002B65CF">
              <w:rPr>
                <w:rFonts w:ascii="Times New Roman" w:hAnsi="Times New Roman"/>
                <w:sz w:val="26"/>
                <w:szCs w:val="26"/>
              </w:rPr>
              <w:t xml:space="preserve"> тыс.</w:t>
            </w:r>
            <w:r w:rsidRPr="00B454F2">
              <w:rPr>
                <w:rFonts w:ascii="Times New Roman" w:hAnsi="Times New Roman"/>
                <w:sz w:val="26"/>
                <w:szCs w:val="26"/>
              </w:rPr>
              <w:t xml:space="preserve"> руб., </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 xml:space="preserve">в том числе по годам реализации: </w:t>
            </w:r>
          </w:p>
          <w:p w:rsidR="001B5836" w:rsidRPr="00B454F2" w:rsidRDefault="00FC1322" w:rsidP="00E45123">
            <w:pPr>
              <w:autoSpaceDE w:val="0"/>
              <w:autoSpaceDN w:val="0"/>
              <w:adjustRightInd w:val="0"/>
              <w:spacing w:after="0" w:line="240" w:lineRule="auto"/>
              <w:jc w:val="both"/>
              <w:rPr>
                <w:rFonts w:ascii="Times New Roman" w:hAnsi="Times New Roman"/>
                <w:sz w:val="26"/>
                <w:szCs w:val="26"/>
              </w:rPr>
            </w:pPr>
            <w:r>
              <w:rPr>
                <w:rFonts w:ascii="Times New Roman" w:hAnsi="Times New Roman"/>
                <w:sz w:val="26"/>
                <w:szCs w:val="26"/>
              </w:rPr>
              <w:t>2017 – 2023</w:t>
            </w:r>
            <w:r w:rsidR="001B2C03">
              <w:rPr>
                <w:rFonts w:ascii="Times New Roman" w:hAnsi="Times New Roman"/>
                <w:sz w:val="26"/>
                <w:szCs w:val="26"/>
              </w:rPr>
              <w:t xml:space="preserve"> год: местный бюджет – 326 501,6</w:t>
            </w:r>
            <w:r w:rsidR="001B5836" w:rsidRPr="00B454F2">
              <w:rPr>
                <w:rFonts w:ascii="Times New Roman" w:hAnsi="Times New Roman"/>
                <w:sz w:val="26"/>
                <w:szCs w:val="26"/>
              </w:rPr>
              <w:t xml:space="preserve"> тыс. руб.;</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2024 год: местный бюджет – 109 853,2 тыс. руб.;</w:t>
            </w:r>
          </w:p>
          <w:p w:rsidR="001B5836" w:rsidRPr="00B454F2"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2025 год: местный бюджет – 109 853,2 тыс. руб.;</w:t>
            </w:r>
          </w:p>
          <w:p w:rsidR="001B5836" w:rsidRDefault="001B5836" w:rsidP="00E45123">
            <w:pPr>
              <w:autoSpaceDE w:val="0"/>
              <w:autoSpaceDN w:val="0"/>
              <w:adjustRightInd w:val="0"/>
              <w:spacing w:after="0" w:line="240" w:lineRule="auto"/>
              <w:jc w:val="both"/>
              <w:rPr>
                <w:rFonts w:ascii="Times New Roman" w:hAnsi="Times New Roman"/>
                <w:sz w:val="26"/>
                <w:szCs w:val="26"/>
              </w:rPr>
            </w:pPr>
            <w:r w:rsidRPr="00B454F2">
              <w:rPr>
                <w:rFonts w:ascii="Times New Roman" w:hAnsi="Times New Roman"/>
                <w:sz w:val="26"/>
                <w:szCs w:val="26"/>
              </w:rPr>
              <w:t>2026 год: местный бюджет – 109 853,2 тыс. руб.</w:t>
            </w:r>
            <w:r w:rsidR="00D857F0">
              <w:rPr>
                <w:rFonts w:ascii="Times New Roman" w:hAnsi="Times New Roman"/>
                <w:sz w:val="26"/>
                <w:szCs w:val="26"/>
              </w:rPr>
              <w:t>;</w:t>
            </w:r>
          </w:p>
          <w:p w:rsidR="00651DA1" w:rsidRPr="00B454F2" w:rsidRDefault="00D857F0" w:rsidP="00E45123">
            <w:pPr>
              <w:autoSpaceDE w:val="0"/>
              <w:autoSpaceDN w:val="0"/>
              <w:adjustRightInd w:val="0"/>
              <w:spacing w:after="0" w:line="240" w:lineRule="auto"/>
              <w:jc w:val="both"/>
              <w:rPr>
                <w:rFonts w:ascii="Times New Roman" w:hAnsi="Times New Roman"/>
                <w:sz w:val="26"/>
                <w:szCs w:val="26"/>
              </w:rPr>
            </w:pPr>
            <w:r w:rsidRPr="00D857F0">
              <w:rPr>
                <w:rFonts w:ascii="Times New Roman" w:hAnsi="Times New Roman"/>
                <w:sz w:val="26"/>
                <w:szCs w:val="26"/>
              </w:rPr>
              <w:t>2027 год: местный бюджет – 109</w:t>
            </w:r>
            <w:r w:rsidRPr="00B454F2">
              <w:rPr>
                <w:rFonts w:ascii="Times New Roman" w:hAnsi="Times New Roman"/>
                <w:sz w:val="26"/>
                <w:szCs w:val="26"/>
              </w:rPr>
              <w:t> 853,2 тыс. руб.</w:t>
            </w:r>
          </w:p>
        </w:tc>
      </w:tr>
      <w:tr w:rsidR="001B5836" w:rsidRPr="00B454F2" w:rsidTr="00E45123">
        <w:tblPrEx>
          <w:tblBorders>
            <w:insideH w:val="nil"/>
          </w:tblBorders>
        </w:tblPrEx>
        <w:trPr>
          <w:trHeight w:val="455"/>
        </w:trPr>
        <w:tc>
          <w:tcPr>
            <w:tcW w:w="2689" w:type="dxa"/>
            <w:tcBorders>
              <w:top w:val="single" w:sz="4" w:space="0" w:color="auto"/>
              <w:bottom w:val="single" w:sz="4" w:space="0" w:color="auto"/>
            </w:tcBorders>
            <w:shd w:val="clear" w:color="auto" w:fill="auto"/>
          </w:tcPr>
          <w:p w:rsidR="001B5836" w:rsidRPr="00B454F2" w:rsidRDefault="001B5836"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809" w:type="dxa"/>
            <w:tcBorders>
              <w:top w:val="single" w:sz="4" w:space="0" w:color="auto"/>
              <w:bottom w:val="single" w:sz="4" w:space="0" w:color="auto"/>
            </w:tcBorders>
            <w:shd w:val="clear" w:color="auto" w:fill="auto"/>
          </w:tcPr>
          <w:p w:rsidR="000E5FE3" w:rsidRPr="00CC6337" w:rsidRDefault="00424752" w:rsidP="000E5FE3">
            <w:pPr>
              <w:autoSpaceDE w:val="0"/>
              <w:autoSpaceDN w:val="0"/>
              <w:adjustRightInd w:val="0"/>
              <w:spacing w:after="0" w:line="240" w:lineRule="auto"/>
              <w:rPr>
                <w:rFonts w:ascii="Times New Roman" w:eastAsiaTheme="minorHAnsi" w:hAnsi="Times New Roman"/>
                <w:sz w:val="26"/>
                <w:szCs w:val="26"/>
              </w:rPr>
            </w:pPr>
            <w:r w:rsidRPr="00A073E2">
              <w:rPr>
                <w:rFonts w:ascii="Times New Roman" w:eastAsiaTheme="minorHAnsi" w:hAnsi="Times New Roman"/>
                <w:sz w:val="26"/>
                <w:szCs w:val="26"/>
              </w:rPr>
              <w:t xml:space="preserve">1. Количество привлеченных специалистов по отраслям </w:t>
            </w:r>
            <w:r w:rsidR="002E3EF6">
              <w:rPr>
                <w:rFonts w:ascii="Times New Roman" w:eastAsiaTheme="minorHAnsi" w:hAnsi="Times New Roman"/>
                <w:sz w:val="26"/>
                <w:szCs w:val="26"/>
              </w:rPr>
              <w:t xml:space="preserve">в </w:t>
            </w:r>
            <w:r w:rsidR="000E5FE3" w:rsidRPr="00CC6337">
              <w:rPr>
                <w:rFonts w:ascii="Times New Roman" w:eastAsiaTheme="minorHAnsi" w:hAnsi="Times New Roman"/>
                <w:sz w:val="26"/>
                <w:szCs w:val="26"/>
              </w:rPr>
              <w:t xml:space="preserve">период 2024 </w:t>
            </w:r>
            <w:r w:rsidR="000E5FE3" w:rsidRPr="00CC6337">
              <w:rPr>
                <w:rFonts w:ascii="Times New Roman" w:hAnsi="Times New Roman"/>
                <w:sz w:val="26"/>
                <w:szCs w:val="26"/>
              </w:rPr>
              <w:t xml:space="preserve">– </w:t>
            </w:r>
            <w:r w:rsidR="000E5FE3" w:rsidRPr="00CC6337">
              <w:rPr>
                <w:rFonts w:ascii="Times New Roman" w:eastAsiaTheme="minorHAnsi" w:hAnsi="Times New Roman"/>
                <w:sz w:val="26"/>
                <w:szCs w:val="26"/>
              </w:rPr>
              <w:t>2027 годы – 281 чел.</w:t>
            </w:r>
          </w:p>
          <w:p w:rsidR="000E5FE3" w:rsidRPr="00CC6337" w:rsidRDefault="000E5FE3" w:rsidP="000E5FE3">
            <w:pPr>
              <w:autoSpaceDE w:val="0"/>
              <w:autoSpaceDN w:val="0"/>
              <w:adjustRightInd w:val="0"/>
              <w:spacing w:after="0" w:line="240" w:lineRule="auto"/>
              <w:rPr>
                <w:rFonts w:ascii="Times New Roman" w:eastAsiaTheme="minorHAnsi" w:hAnsi="Times New Roman"/>
                <w:sz w:val="26"/>
                <w:szCs w:val="26"/>
              </w:rPr>
            </w:pPr>
            <w:r w:rsidRPr="00CC6337">
              <w:rPr>
                <w:rFonts w:ascii="Times New Roman" w:eastAsiaTheme="minorHAnsi" w:hAnsi="Times New Roman"/>
                <w:sz w:val="26"/>
                <w:szCs w:val="26"/>
              </w:rPr>
              <w:t xml:space="preserve">2. Количество трудоустроенных специалистов по отраслям в период с 2024 </w:t>
            </w:r>
            <w:r w:rsidRPr="00CC6337">
              <w:rPr>
                <w:rFonts w:ascii="Times New Roman" w:hAnsi="Times New Roman"/>
                <w:sz w:val="26"/>
                <w:szCs w:val="26"/>
              </w:rPr>
              <w:t>–</w:t>
            </w:r>
            <w:r w:rsidRPr="00CC6337">
              <w:rPr>
                <w:rFonts w:ascii="Times New Roman" w:eastAsiaTheme="minorHAnsi" w:hAnsi="Times New Roman"/>
                <w:sz w:val="26"/>
                <w:szCs w:val="26"/>
              </w:rPr>
              <w:t xml:space="preserve"> 2027 годы – 281 чел.</w:t>
            </w:r>
          </w:p>
          <w:p w:rsidR="000E5FE3" w:rsidRPr="00B454F2" w:rsidRDefault="000E5FE3" w:rsidP="000E5FE3">
            <w:pPr>
              <w:autoSpaceDE w:val="0"/>
              <w:autoSpaceDN w:val="0"/>
              <w:adjustRightInd w:val="0"/>
              <w:spacing w:after="0" w:line="240" w:lineRule="auto"/>
              <w:rPr>
                <w:rFonts w:ascii="Times New Roman" w:eastAsiaTheme="minorHAnsi" w:hAnsi="Times New Roman"/>
                <w:sz w:val="26"/>
                <w:szCs w:val="26"/>
              </w:rPr>
            </w:pPr>
            <w:r w:rsidRPr="00CC6337">
              <w:rPr>
                <w:rFonts w:ascii="Times New Roman" w:eastAsiaTheme="minorHAnsi" w:hAnsi="Times New Roman"/>
                <w:sz w:val="26"/>
                <w:szCs w:val="26"/>
              </w:rPr>
              <w:t>3. Уровень закрытия потребности в специалистах по отраслям – 30,8 %.</w:t>
            </w:r>
          </w:p>
          <w:p w:rsidR="00424752" w:rsidRPr="00B454F2" w:rsidRDefault="00424752" w:rsidP="00424752">
            <w:pPr>
              <w:autoSpaceDE w:val="0"/>
              <w:autoSpaceDN w:val="0"/>
              <w:adjustRightInd w:val="0"/>
              <w:spacing w:after="0" w:line="240" w:lineRule="auto"/>
              <w:rPr>
                <w:rFonts w:ascii="Times New Roman" w:eastAsiaTheme="minorHAnsi" w:hAnsi="Times New Roman"/>
                <w:sz w:val="26"/>
                <w:szCs w:val="26"/>
              </w:rPr>
            </w:pPr>
            <w:r w:rsidRPr="00B454F2">
              <w:rPr>
                <w:rFonts w:ascii="Times New Roman" w:eastAsiaTheme="minorHAnsi" w:hAnsi="Times New Roman"/>
                <w:sz w:val="26"/>
                <w:szCs w:val="26"/>
              </w:rPr>
              <w:t>4. Удельный вес граждан, получивших выплату стипендии в период прохождения практической подготовки, в общей численности граждан, имеющих на нее право - 100%.</w:t>
            </w:r>
          </w:p>
          <w:p w:rsidR="00424752" w:rsidRPr="00B454F2" w:rsidRDefault="00424752" w:rsidP="00424752">
            <w:pPr>
              <w:autoSpaceDE w:val="0"/>
              <w:autoSpaceDN w:val="0"/>
              <w:adjustRightInd w:val="0"/>
              <w:spacing w:after="0" w:line="240" w:lineRule="auto"/>
              <w:rPr>
                <w:rFonts w:ascii="Times New Roman" w:eastAsiaTheme="minorHAnsi" w:hAnsi="Times New Roman"/>
                <w:sz w:val="26"/>
                <w:szCs w:val="26"/>
              </w:rPr>
            </w:pPr>
            <w:r w:rsidRPr="00B454F2">
              <w:rPr>
                <w:rFonts w:ascii="Times New Roman" w:eastAsiaTheme="minorHAnsi" w:hAnsi="Times New Roman"/>
                <w:sz w:val="26"/>
                <w:szCs w:val="26"/>
              </w:rPr>
              <w:t>5. Удельный вес граждан, получивших оплату проезда к месту прохождения практической подготовки и обратно, в общей численности граждан, имеющих на нее право - 100%.</w:t>
            </w:r>
          </w:p>
          <w:p w:rsidR="001B5836" w:rsidRPr="00B454F2" w:rsidRDefault="00424752" w:rsidP="00424752">
            <w:pPr>
              <w:autoSpaceDE w:val="0"/>
              <w:autoSpaceDN w:val="0"/>
              <w:adjustRightInd w:val="0"/>
              <w:spacing w:after="0" w:line="240" w:lineRule="auto"/>
              <w:jc w:val="both"/>
              <w:rPr>
                <w:rFonts w:ascii="Times New Roman" w:hAnsi="Times New Roman"/>
                <w:sz w:val="26"/>
                <w:szCs w:val="26"/>
              </w:rPr>
            </w:pPr>
            <w:r w:rsidRPr="00B454F2">
              <w:rPr>
                <w:rFonts w:ascii="Times New Roman" w:eastAsiaTheme="minorHAnsi" w:hAnsi="Times New Roman"/>
                <w:sz w:val="26"/>
                <w:szCs w:val="26"/>
              </w:rPr>
              <w:t xml:space="preserve">6. Удельный вес граждан, получивших компенсацию расходов на оплату найма жилых помещений, расположенных на территории муниципального </w:t>
            </w:r>
            <w:r w:rsidRPr="00B454F2">
              <w:rPr>
                <w:rFonts w:ascii="Times New Roman" w:eastAsiaTheme="minorHAnsi" w:hAnsi="Times New Roman"/>
                <w:sz w:val="26"/>
                <w:szCs w:val="26"/>
              </w:rPr>
              <w:lastRenderedPageBreak/>
              <w:t>образования город Норильск, в общей численности граждан, имеющих на нее право - 100%</w:t>
            </w:r>
          </w:p>
        </w:tc>
      </w:tr>
    </w:tbl>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2. ТЕКУЩЕЕ СОСТОЯНИЕ</w:t>
      </w: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течение последних лет на территории муниципального образования город Норильск успешно решается ряд проблем, влияющих на доступность и качество предоставляемых услуг населению муниципальными учреждениями. Улучшается материально-техническое оснащение муниципальных учреждений, активно внедряются новые технологии, имеется позитивная динамика показателей образования, здоровья, социального обеспечения и обеспечения жилыми помещениями населения, проживающего на данной территории. Несколько по-иному обстоит дело с </w:t>
      </w:r>
      <w:r w:rsidR="000E5FE3" w:rsidRPr="00CC6337">
        <w:rPr>
          <w:rFonts w:ascii="Times New Roman" w:hAnsi="Times New Roman"/>
          <w:sz w:val="26"/>
          <w:szCs w:val="26"/>
        </w:rPr>
        <w:t>обеспечением</w:t>
      </w:r>
      <w:r w:rsidR="000E5FE3">
        <w:rPr>
          <w:rFonts w:ascii="Times New Roman" w:hAnsi="Times New Roman"/>
          <w:sz w:val="26"/>
          <w:szCs w:val="26"/>
        </w:rPr>
        <w:t xml:space="preserve"> </w:t>
      </w:r>
      <w:r w:rsidRPr="00B454F2">
        <w:rPr>
          <w:rFonts w:ascii="Times New Roman" w:hAnsi="Times New Roman"/>
          <w:sz w:val="26"/>
          <w:szCs w:val="26"/>
        </w:rPr>
        <w:t>специалистами по отдельным направлениям деятельности муниципальных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На территории муниципального образования город Норильск функционируют учреждения, которые согласно сфере своей деятельности испытывают дефицит специалистов определенного профиля (учреждения здравоохранения, образования, культуры, спорта).</w:t>
      </w:r>
    </w:p>
    <w:p w:rsidR="001B5836" w:rsidRPr="007F04F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Реализация мероприятий МП в 2017 – </w:t>
      </w:r>
      <w:r w:rsidRPr="00460A04">
        <w:rPr>
          <w:rFonts w:ascii="Times New Roman" w:hAnsi="Times New Roman"/>
          <w:sz w:val="26"/>
          <w:szCs w:val="26"/>
        </w:rPr>
        <w:t>202</w:t>
      </w:r>
      <w:r w:rsidR="00460A04" w:rsidRPr="00460A04">
        <w:rPr>
          <w:rFonts w:ascii="Times New Roman" w:hAnsi="Times New Roman"/>
          <w:sz w:val="26"/>
          <w:szCs w:val="26"/>
        </w:rPr>
        <w:t>7</w:t>
      </w:r>
      <w:r w:rsidRPr="00460A04">
        <w:rPr>
          <w:rFonts w:ascii="Times New Roman" w:hAnsi="Times New Roman"/>
          <w:sz w:val="26"/>
          <w:szCs w:val="26"/>
        </w:rPr>
        <w:t xml:space="preserve"> годах</w:t>
      </w:r>
      <w:r w:rsidRPr="00B454F2">
        <w:rPr>
          <w:rFonts w:ascii="Times New Roman" w:hAnsi="Times New Roman"/>
          <w:sz w:val="26"/>
          <w:szCs w:val="26"/>
        </w:rPr>
        <w:t xml:space="preserve"> направлена на решение вопроса кадровой потребности социально значимых отраслей муниципального образования города Норильск. Всего за время реализации МП, а также по аналогичным мероприятиям, осуществляемым до начала ее действия, был</w:t>
      </w:r>
      <w:r w:rsidR="003704B8">
        <w:rPr>
          <w:rFonts w:ascii="Times New Roman" w:hAnsi="Times New Roman"/>
          <w:sz w:val="26"/>
          <w:szCs w:val="26"/>
        </w:rPr>
        <w:t>о</w:t>
      </w:r>
      <w:r w:rsidRPr="00B454F2">
        <w:rPr>
          <w:rFonts w:ascii="Times New Roman" w:hAnsi="Times New Roman"/>
          <w:sz w:val="26"/>
          <w:szCs w:val="26"/>
        </w:rPr>
        <w:t xml:space="preserve"> </w:t>
      </w:r>
      <w:r w:rsidRPr="007F04F6">
        <w:rPr>
          <w:rFonts w:ascii="Times New Roman" w:hAnsi="Times New Roman"/>
          <w:sz w:val="26"/>
          <w:szCs w:val="26"/>
        </w:rPr>
        <w:t>привлечен</w:t>
      </w:r>
      <w:r w:rsidR="003704B8">
        <w:rPr>
          <w:rFonts w:ascii="Times New Roman" w:hAnsi="Times New Roman"/>
          <w:sz w:val="26"/>
          <w:szCs w:val="26"/>
        </w:rPr>
        <w:t>о</w:t>
      </w:r>
      <w:r w:rsidRPr="007F04F6">
        <w:rPr>
          <w:rFonts w:ascii="Times New Roman" w:hAnsi="Times New Roman"/>
          <w:sz w:val="26"/>
          <w:szCs w:val="26"/>
        </w:rPr>
        <w:t xml:space="preserve"> </w:t>
      </w:r>
      <w:r w:rsidR="009C0CB1" w:rsidRPr="007F04F6">
        <w:rPr>
          <w:rFonts w:ascii="Times New Roman" w:hAnsi="Times New Roman"/>
          <w:sz w:val="26"/>
          <w:szCs w:val="26"/>
        </w:rPr>
        <w:t>852</w:t>
      </w:r>
      <w:r w:rsidRPr="007F04F6">
        <w:rPr>
          <w:rFonts w:ascii="Times New Roman" w:hAnsi="Times New Roman"/>
          <w:sz w:val="26"/>
          <w:szCs w:val="26"/>
        </w:rPr>
        <w:t xml:space="preserve"> специалист</w:t>
      </w:r>
      <w:r w:rsidR="003704B8">
        <w:rPr>
          <w:rFonts w:ascii="Times New Roman" w:hAnsi="Times New Roman"/>
          <w:sz w:val="26"/>
          <w:szCs w:val="26"/>
        </w:rPr>
        <w:t>а</w:t>
      </w:r>
      <w:r w:rsidRPr="00B454F2">
        <w:rPr>
          <w:rFonts w:ascii="Times New Roman" w:hAnsi="Times New Roman"/>
          <w:sz w:val="26"/>
          <w:szCs w:val="26"/>
        </w:rPr>
        <w:t xml:space="preserve"> (в 2013 году – 181 специалист, в 2014 году – 72 специалиста, в 2015 году – 57 специалистов, в 2016 году – 58 специалистов, в 2017 году – 56 специалистов, в 2018 году – 44 специалиста, в 2019 году – 46 специалистов, в 2020 году – 32 специалиста, в 2021 году – 66 специалистов, в 2022 году – 85 специалистов, в 2023 году – 84 специалиста</w:t>
      </w:r>
      <w:r w:rsidR="00B63A89" w:rsidRPr="00B454F2">
        <w:rPr>
          <w:rFonts w:ascii="Times New Roman" w:hAnsi="Times New Roman"/>
          <w:sz w:val="26"/>
          <w:szCs w:val="26"/>
        </w:rPr>
        <w:t xml:space="preserve">, в </w:t>
      </w:r>
      <w:r w:rsidR="00B63A89" w:rsidRPr="007F04F6">
        <w:rPr>
          <w:rFonts w:ascii="Times New Roman" w:hAnsi="Times New Roman"/>
          <w:sz w:val="26"/>
          <w:szCs w:val="26"/>
        </w:rPr>
        <w:t xml:space="preserve">2024 – </w:t>
      </w:r>
      <w:r w:rsidR="00E008FB" w:rsidRPr="007F04F6">
        <w:rPr>
          <w:rFonts w:ascii="Times New Roman" w:hAnsi="Times New Roman"/>
          <w:sz w:val="26"/>
          <w:szCs w:val="26"/>
        </w:rPr>
        <w:t>71 специалист</w:t>
      </w:r>
      <w:r w:rsidRPr="007F04F6">
        <w:rPr>
          <w:rFonts w:ascii="Times New Roman" w:hAnsi="Times New Roman"/>
          <w:sz w:val="26"/>
          <w:szCs w:val="26"/>
        </w:rPr>
        <w:t>).</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7F04F6">
        <w:rPr>
          <w:rFonts w:ascii="Times New Roman" w:hAnsi="Times New Roman"/>
          <w:sz w:val="26"/>
          <w:szCs w:val="26"/>
        </w:rPr>
        <w:t>В связи с передачей с 01.01.2014</w:t>
      </w:r>
      <w:r w:rsidRPr="00B454F2">
        <w:rPr>
          <w:rFonts w:ascii="Times New Roman" w:hAnsi="Times New Roman"/>
          <w:sz w:val="26"/>
          <w:szCs w:val="26"/>
        </w:rPr>
        <w:t xml:space="preserve"> муниципальных бюджетных учреждений здравоохранения муниципального образования город Норильск в государственную собственность Красноярского края и, как следствие, изменение их источника финансирования, действие МП было распространено в отношении специалистов, приглашаемых в краевые государственные учреждения здравоохранения, находящиеся на территории муниципального образования город Норильск. Распространение Программы в отношении краевых государственных учреждений здравоохранения, расположенных на территории муниципального образования город Норильск, обусловлено полномочием органов местного самоуправления по созданию благоприятных условий в целях привлечения медицинских работников и фармацевтических работников для работы в медицинских организациях, предусмотренным статьей 17 Федерального закона от 21.11.2011 № 323-ФЗ «Об основах охраны здоровья граждан в Российской Федерации».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7F04F6">
        <w:rPr>
          <w:rFonts w:ascii="Times New Roman" w:hAnsi="Times New Roman"/>
          <w:sz w:val="26"/>
          <w:szCs w:val="26"/>
        </w:rPr>
        <w:t>В Перечень по отраслям образования, здравоохранения</w:t>
      </w:r>
      <w:r w:rsidR="007F04F6">
        <w:rPr>
          <w:rFonts w:ascii="Times New Roman" w:hAnsi="Times New Roman"/>
          <w:sz w:val="26"/>
          <w:szCs w:val="26"/>
        </w:rPr>
        <w:t>, культуры и спорта включены</w:t>
      </w:r>
      <w:r w:rsidR="00B63A89" w:rsidRPr="007F04F6">
        <w:rPr>
          <w:rFonts w:ascii="Times New Roman" w:hAnsi="Times New Roman"/>
          <w:sz w:val="26"/>
          <w:szCs w:val="26"/>
        </w:rPr>
        <w:t xml:space="preserve"> 123 специальности</w:t>
      </w:r>
      <w:r w:rsidRPr="007F04F6">
        <w:rPr>
          <w:rFonts w:ascii="Times New Roman" w:hAnsi="Times New Roman"/>
          <w:sz w:val="26"/>
          <w:szCs w:val="26"/>
        </w:rPr>
        <w:t xml:space="preserve"> (учитель русского языка и литературы, иностранного языка, физики</w:t>
      </w:r>
      <w:r w:rsidRPr="00B454F2">
        <w:rPr>
          <w:rFonts w:ascii="Times New Roman" w:hAnsi="Times New Roman"/>
          <w:sz w:val="26"/>
          <w:szCs w:val="26"/>
        </w:rPr>
        <w:t xml:space="preserve">, математики, истории, географии, воспитатель, музыкальный руководитель, педагог дополнительного образования, учитель начальных классов, врач-терапевт, врач-педиатр, врачи узких специальностей, средний медицинский персонал, преподаватель по классу альта, преподаватель по классу баяна, аккордеона, концертмейстер, преподаватель музыкальных теоретических дисциплин, инструктор-методист по адаптивной физической культуре, тренер-преподаватель и др.). Перечень </w:t>
      </w:r>
      <w:r w:rsidRPr="00B454F2">
        <w:rPr>
          <w:rFonts w:ascii="Times New Roman" w:hAnsi="Times New Roman"/>
          <w:sz w:val="26"/>
          <w:szCs w:val="26"/>
        </w:rPr>
        <w:lastRenderedPageBreak/>
        <w:t>в зависимости от потребности соответствующей отрасли подлежит периодической корректировке.</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На территории муниципального образования город Норильск складывается сложная ситуация в социально значимых отраслях.</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Например, за период с декабря 2017 года по настоящее время статистика по количеству вакансий по дефицитным специальностям отрасли здравоохранения выглядит следующим образом: на 15.12.2017 – 229 вакансий, на 15.12.2018 – 240, на 15.12.2019 – 244, на 15.12.2020 – 228, на 15.12.2021 – 264, на 15.10.2022 – 271, на 15.10.2023 – 274</w:t>
      </w:r>
      <w:r w:rsidR="00B87A48" w:rsidRPr="007F04F6">
        <w:rPr>
          <w:rFonts w:ascii="Times New Roman" w:hAnsi="Times New Roman"/>
          <w:sz w:val="26"/>
          <w:szCs w:val="26"/>
        </w:rPr>
        <w:t xml:space="preserve">, на 15.10.2024 - </w:t>
      </w:r>
      <w:r w:rsidR="00AD1D76" w:rsidRPr="007F04F6">
        <w:rPr>
          <w:rFonts w:ascii="Times New Roman" w:hAnsi="Times New Roman"/>
          <w:sz w:val="26"/>
          <w:szCs w:val="26"/>
        </w:rPr>
        <w:t>262</w:t>
      </w:r>
      <w:r w:rsidRPr="007F04F6">
        <w:rPr>
          <w:rFonts w:ascii="Times New Roman" w:hAnsi="Times New Roman"/>
          <w:sz w:val="26"/>
          <w:szCs w:val="26"/>
        </w:rPr>
        <w:t>.</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отрасли образования (уровень общее, дошкольное) также наблюдается дефицит специалистов. В настоящее время средняя нагрузка учителей составляет более полутора ставок. Так, например, средняя нагрузка учителей русского языка 1,6 ставки, учителей физики 1,8 ставки, учителей математики 1,7 ставки. Это связано с достижением пенсионного возраста и выслуги по стажу педагогической работы (на сегодняшний день 23 % от общего штата педагогов имеют стаж работы более 25 лет, а со стажем работы более 20 лет составляют 39 %).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Аналогично дефициту педагогических работников в школах и детских садах города существует дефицит педагогических работников отрасли высшего образования, который связан с предпенсионным и пенсионным возрастом преподавательского состава вузов и переездом в другие регионы в связи с выходом на пенсию. Отсутствие преподавателей определенных специальностей в высших учебных заведениях ухудшает качество подготовки специалистов, необходимых для работы органов местного самоуправления, муниципальных организаций и оказания качественных муниципальных услуг населению муниципального образования город Норильск.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Кроме того, город испытывает потребность в высококвалифицированных рабочих кадрах для обеспечения бесперебойной работы различных организаций отраслей городского, жилищно-коммунального хозяйства и иных, а также предоставления востребованных услуг населению. Для подготовки указанных специалистов требуются педагогические работники среднего профессионального образования, которые смогут обеспечить надлежащее обучение в соответствии с требованиями краевых государственных образовательных стандартов.</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Также необходимо отметить потребность в специалистах отраслей культуры и спорта. Для них запланировано привлечение педагогических работников учреждений культуры, научных сотрудников, тренеров-преподавателей или инструкторов-методистов по адаптивной физической культуре.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Потребность в специалистах, обладающих дефицитными специальностями, наблюдается и в учреждениях, расположенных в </w:t>
      </w:r>
      <w:r w:rsidR="003C3A46">
        <w:rPr>
          <w:rFonts w:ascii="Times New Roman" w:hAnsi="Times New Roman"/>
          <w:sz w:val="26"/>
          <w:szCs w:val="26"/>
        </w:rPr>
        <w:t>городском</w:t>
      </w:r>
      <w:r w:rsidR="00775EA9">
        <w:rPr>
          <w:rFonts w:ascii="Times New Roman" w:hAnsi="Times New Roman"/>
          <w:sz w:val="26"/>
          <w:szCs w:val="26"/>
        </w:rPr>
        <w:t xml:space="preserve"> посел</w:t>
      </w:r>
      <w:r w:rsidR="003C3A46" w:rsidRPr="00BF0B92">
        <w:rPr>
          <w:rFonts w:ascii="Times New Roman" w:hAnsi="Times New Roman"/>
          <w:sz w:val="26"/>
          <w:szCs w:val="26"/>
        </w:rPr>
        <w:t>к</w:t>
      </w:r>
      <w:r w:rsidR="003C3A46">
        <w:rPr>
          <w:rFonts w:ascii="Times New Roman" w:hAnsi="Times New Roman"/>
          <w:sz w:val="26"/>
          <w:szCs w:val="26"/>
        </w:rPr>
        <w:t>е</w:t>
      </w:r>
      <w:r w:rsidR="003C3A46" w:rsidRPr="00BF0B92">
        <w:rPr>
          <w:rFonts w:ascii="Times New Roman" w:hAnsi="Times New Roman"/>
          <w:sz w:val="26"/>
          <w:szCs w:val="26"/>
        </w:rPr>
        <w:t xml:space="preserve"> Снежногорск</w:t>
      </w:r>
      <w:r w:rsidRPr="00B454F2">
        <w:rPr>
          <w:rFonts w:ascii="Times New Roman" w:hAnsi="Times New Roman"/>
          <w:sz w:val="26"/>
          <w:szCs w:val="26"/>
        </w:rPr>
        <w:t xml:space="preserve">. Данный населенный пункт относится к удаленным территориям со сложной логистикой в силу природно-климатических особенностей, что, безусловно, влияет на ситуацию, связанную с обеспечением квалифицированными кадрами муниципальных и иных учреждений, расположенных на его территории.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Реализация МП осуществляется в рамках полномочий органов местного самоуправления, предусмотренных статьей 16 Федерального закона от 06.10.2003 № 131-ФЗ «Об общих принципах организации местного самоуправления в Российской Федерации», по:</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организации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организации предоставления дополнительного образования детей в муниципальных образовательных организациях;</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 созданию условий для оказания медицинской помощи населению на территории городского округа город Норильск в соответствии с территориальной программой государственных гарантий бесплатного оказания гражданам медицинской помощи;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создание условий для организации досуга и обеспечения жителей городского округа услугами организаций культуры;</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обеспечение условий для развития на территории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городского округа.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2020 году для поддержки муниципального образования город Норильск и привлечения медицинских кадров министерством здравоохранения Красноярского края осуществлялась реализация Закона Красноярского края от 22.03.2018 № 5-1455 «О единовременных компенсационных выплатах отдельным категориям медицинских работников» (далее – Закон), в рамках которого для территории муниципального образования город Норильск было выделено 5 квот. В </w:t>
      </w:r>
      <w:r w:rsidR="00B40464" w:rsidRPr="001C4CDD">
        <w:rPr>
          <w:rFonts w:ascii="Times New Roman" w:hAnsi="Times New Roman"/>
          <w:sz w:val="26"/>
          <w:szCs w:val="26"/>
        </w:rPr>
        <w:t xml:space="preserve">период с </w:t>
      </w:r>
      <w:r w:rsidRPr="001C4CDD">
        <w:rPr>
          <w:rFonts w:ascii="Times New Roman" w:hAnsi="Times New Roman"/>
          <w:sz w:val="26"/>
          <w:szCs w:val="26"/>
        </w:rPr>
        <w:t>20</w:t>
      </w:r>
      <w:r w:rsidR="004B4358" w:rsidRPr="001C4CDD">
        <w:rPr>
          <w:rFonts w:ascii="Times New Roman" w:hAnsi="Times New Roman"/>
          <w:sz w:val="26"/>
          <w:szCs w:val="26"/>
        </w:rPr>
        <w:t>21</w:t>
      </w:r>
      <w:r w:rsidR="00B40464" w:rsidRPr="001C4CDD">
        <w:rPr>
          <w:rFonts w:ascii="Times New Roman" w:hAnsi="Times New Roman"/>
          <w:sz w:val="26"/>
          <w:szCs w:val="26"/>
        </w:rPr>
        <w:t xml:space="preserve"> по </w:t>
      </w:r>
      <w:r w:rsidR="004B4358" w:rsidRPr="001C4CDD">
        <w:rPr>
          <w:rFonts w:ascii="Times New Roman" w:hAnsi="Times New Roman"/>
          <w:sz w:val="26"/>
          <w:szCs w:val="26"/>
        </w:rPr>
        <w:t>2024</w:t>
      </w:r>
      <w:r w:rsidR="00B40464">
        <w:rPr>
          <w:rFonts w:ascii="Times New Roman" w:hAnsi="Times New Roman"/>
          <w:sz w:val="26"/>
          <w:szCs w:val="26"/>
        </w:rPr>
        <w:t xml:space="preserve"> год</w:t>
      </w:r>
      <w:r w:rsidRPr="00B454F2">
        <w:rPr>
          <w:rFonts w:ascii="Times New Roman" w:hAnsi="Times New Roman"/>
          <w:sz w:val="26"/>
          <w:szCs w:val="26"/>
        </w:rPr>
        <w:t xml:space="preserve"> было продолжено участие города Норильска в данном Законе, предусматривающий выплату врачам единовременной компенсац</w:t>
      </w:r>
      <w:r w:rsidR="00BB01EC" w:rsidRPr="00B454F2">
        <w:rPr>
          <w:rFonts w:ascii="Times New Roman" w:hAnsi="Times New Roman"/>
          <w:sz w:val="26"/>
          <w:szCs w:val="26"/>
        </w:rPr>
        <w:t xml:space="preserve">ии в размере </w:t>
      </w:r>
      <w:r w:rsidR="001C4CDD">
        <w:rPr>
          <w:rFonts w:ascii="Times New Roman" w:hAnsi="Times New Roman"/>
          <w:sz w:val="26"/>
          <w:szCs w:val="26"/>
        </w:rPr>
        <w:t xml:space="preserve">1 800 </w:t>
      </w:r>
      <w:r w:rsidRPr="00B454F2">
        <w:rPr>
          <w:rFonts w:ascii="Times New Roman" w:hAnsi="Times New Roman"/>
          <w:sz w:val="26"/>
          <w:szCs w:val="26"/>
        </w:rPr>
        <w:t>тыс. руб.</w:t>
      </w:r>
    </w:p>
    <w:p w:rsidR="001B5836" w:rsidRPr="00B454F2" w:rsidRDefault="001B5836" w:rsidP="00F7146E">
      <w:pPr>
        <w:autoSpaceDE w:val="0"/>
        <w:autoSpaceDN w:val="0"/>
        <w:adjustRightInd w:val="0"/>
        <w:spacing w:after="0" w:line="240" w:lineRule="auto"/>
        <w:ind w:firstLine="709"/>
        <w:jc w:val="both"/>
        <w:rPr>
          <w:rFonts w:ascii="Times New Roman" w:hAnsi="Times New Roman"/>
          <w:bCs/>
          <w:sz w:val="26"/>
          <w:szCs w:val="26"/>
        </w:rPr>
      </w:pPr>
      <w:r w:rsidRPr="00B454F2">
        <w:rPr>
          <w:rFonts w:ascii="Times New Roman" w:hAnsi="Times New Roman"/>
          <w:sz w:val="26"/>
          <w:szCs w:val="26"/>
        </w:rPr>
        <w:t xml:space="preserve">В 2022 году для обеспечения квалифицированными кадрами муниципальных и иных учреждений, расположенных на территории </w:t>
      </w:r>
      <w:r w:rsidR="003C3A46">
        <w:rPr>
          <w:rFonts w:ascii="Times New Roman" w:hAnsi="Times New Roman"/>
          <w:sz w:val="26"/>
          <w:szCs w:val="26"/>
        </w:rPr>
        <w:t>городского</w:t>
      </w:r>
      <w:r w:rsidR="003C0B70">
        <w:rPr>
          <w:rFonts w:ascii="Times New Roman" w:hAnsi="Times New Roman"/>
          <w:sz w:val="26"/>
          <w:szCs w:val="26"/>
        </w:rPr>
        <w:t xml:space="preserve"> посел</w:t>
      </w:r>
      <w:r w:rsidR="003C3A46" w:rsidRPr="00BF0B92">
        <w:rPr>
          <w:rFonts w:ascii="Times New Roman" w:hAnsi="Times New Roman"/>
          <w:sz w:val="26"/>
          <w:szCs w:val="26"/>
        </w:rPr>
        <w:t>к</w:t>
      </w:r>
      <w:r w:rsidR="003C3A46">
        <w:rPr>
          <w:rFonts w:ascii="Times New Roman" w:hAnsi="Times New Roman"/>
          <w:sz w:val="26"/>
          <w:szCs w:val="26"/>
        </w:rPr>
        <w:t>а</w:t>
      </w:r>
      <w:r w:rsidR="003C3A46" w:rsidRPr="00BF0B92">
        <w:rPr>
          <w:rFonts w:ascii="Times New Roman" w:hAnsi="Times New Roman"/>
          <w:sz w:val="26"/>
          <w:szCs w:val="26"/>
        </w:rPr>
        <w:t xml:space="preserve"> Снежногорск</w:t>
      </w:r>
      <w:r w:rsidRPr="00B454F2">
        <w:rPr>
          <w:rFonts w:ascii="Times New Roman" w:hAnsi="Times New Roman"/>
          <w:sz w:val="26"/>
          <w:szCs w:val="26"/>
        </w:rPr>
        <w:t xml:space="preserve">, было установлено, что </w:t>
      </w:r>
      <w:r w:rsidRPr="00B454F2">
        <w:rPr>
          <w:rFonts w:ascii="Times New Roman" w:hAnsi="Times New Roman"/>
          <w:bCs/>
          <w:sz w:val="26"/>
          <w:szCs w:val="26"/>
        </w:rPr>
        <w:t xml:space="preserve">работники отраслей образования (общее и дошкольное), здравоохранения, культуры и спорта, приглашенные для работы и проживания в </w:t>
      </w:r>
      <w:r w:rsidR="003C3A46">
        <w:rPr>
          <w:rFonts w:ascii="Times New Roman" w:hAnsi="Times New Roman"/>
          <w:sz w:val="26"/>
          <w:szCs w:val="26"/>
        </w:rPr>
        <w:t>городском посел</w:t>
      </w:r>
      <w:r w:rsidR="003C3A46" w:rsidRPr="00BF0B92">
        <w:rPr>
          <w:rFonts w:ascii="Times New Roman" w:hAnsi="Times New Roman"/>
          <w:sz w:val="26"/>
          <w:szCs w:val="26"/>
        </w:rPr>
        <w:t>к</w:t>
      </w:r>
      <w:r w:rsidR="003C3A46">
        <w:rPr>
          <w:rFonts w:ascii="Times New Roman" w:hAnsi="Times New Roman"/>
          <w:sz w:val="26"/>
          <w:szCs w:val="26"/>
        </w:rPr>
        <w:t>е</w:t>
      </w:r>
      <w:r w:rsidR="003C3A46" w:rsidRPr="00BF0B92">
        <w:rPr>
          <w:rFonts w:ascii="Times New Roman" w:hAnsi="Times New Roman"/>
          <w:sz w:val="26"/>
          <w:szCs w:val="26"/>
        </w:rPr>
        <w:t xml:space="preserve"> Снежногорск</w:t>
      </w:r>
      <w:r w:rsidRPr="00B454F2">
        <w:rPr>
          <w:rFonts w:ascii="Times New Roman" w:hAnsi="Times New Roman"/>
          <w:bCs/>
          <w:sz w:val="26"/>
          <w:szCs w:val="26"/>
        </w:rPr>
        <w:t>, получают единовременную материальную помощь в размере 1 000 тыс. руб. в количестве 1 квоты на каждую из указанных отраслей. В 2023 году сумма единовременной материальной помощи для данной категории раб</w:t>
      </w:r>
      <w:r w:rsidR="001C4CDD">
        <w:rPr>
          <w:rFonts w:ascii="Times New Roman" w:hAnsi="Times New Roman"/>
          <w:bCs/>
          <w:sz w:val="26"/>
          <w:szCs w:val="26"/>
        </w:rPr>
        <w:t xml:space="preserve">отников установлена в размере 2 </w:t>
      </w:r>
      <w:r w:rsidRPr="00B454F2">
        <w:rPr>
          <w:rFonts w:ascii="Times New Roman" w:hAnsi="Times New Roman"/>
          <w:bCs/>
          <w:sz w:val="26"/>
          <w:szCs w:val="26"/>
        </w:rPr>
        <w:t>000 тыс. руб.</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Динамика планируемой потребности в специалистах составляет: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96"/>
        <w:gridCol w:w="709"/>
        <w:gridCol w:w="709"/>
        <w:gridCol w:w="709"/>
        <w:gridCol w:w="708"/>
        <w:gridCol w:w="709"/>
        <w:gridCol w:w="709"/>
        <w:gridCol w:w="709"/>
        <w:gridCol w:w="708"/>
        <w:gridCol w:w="709"/>
        <w:gridCol w:w="709"/>
        <w:gridCol w:w="709"/>
        <w:gridCol w:w="708"/>
      </w:tblGrid>
      <w:tr w:rsidR="00327EAC" w:rsidRPr="00B454F2" w:rsidTr="00486F87">
        <w:trPr>
          <w:trHeight w:val="313"/>
          <w:jc w:val="center"/>
        </w:trPr>
        <w:tc>
          <w:tcPr>
            <w:tcW w:w="1696" w:type="dxa"/>
            <w:vMerge w:val="restart"/>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Отрасль</w:t>
            </w:r>
          </w:p>
        </w:tc>
        <w:tc>
          <w:tcPr>
            <w:tcW w:w="8505" w:type="dxa"/>
            <w:gridSpan w:val="12"/>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Потребность, чел. по годам</w:t>
            </w:r>
          </w:p>
        </w:tc>
      </w:tr>
      <w:tr w:rsidR="00327EAC" w:rsidRPr="00B454F2" w:rsidTr="00486F87">
        <w:trPr>
          <w:trHeight w:val="207"/>
          <w:jc w:val="center"/>
        </w:trPr>
        <w:tc>
          <w:tcPr>
            <w:tcW w:w="1696" w:type="dxa"/>
            <w:vMerge/>
            <w:shd w:val="clear" w:color="auto" w:fill="auto"/>
            <w:vAlign w:val="center"/>
          </w:tcPr>
          <w:p w:rsidR="00327EAC" w:rsidRPr="00B454F2" w:rsidRDefault="00327EAC" w:rsidP="00E45123">
            <w:pPr>
              <w:spacing w:after="0" w:line="240" w:lineRule="auto"/>
              <w:jc w:val="center"/>
              <w:rPr>
                <w:rFonts w:ascii="Times New Roman" w:hAnsi="Times New Roman"/>
                <w:sz w:val="26"/>
                <w:szCs w:val="26"/>
              </w:rPr>
            </w:pP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2017</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2018</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2019</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2021</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2022</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2023</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2024</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2025</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highlight w:val="yellow"/>
              </w:rPr>
            </w:pPr>
            <w:r w:rsidRPr="00327EAC">
              <w:rPr>
                <w:rFonts w:ascii="Times New Roman" w:hAnsi="Times New Roman"/>
                <w:sz w:val="26"/>
                <w:szCs w:val="26"/>
              </w:rPr>
              <w:t>2026</w:t>
            </w:r>
          </w:p>
        </w:tc>
        <w:tc>
          <w:tcPr>
            <w:tcW w:w="709" w:type="dxa"/>
            <w:vAlign w:val="center"/>
          </w:tcPr>
          <w:p w:rsidR="00327EAC" w:rsidRPr="00B454F2" w:rsidRDefault="00473617"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2027</w:t>
            </w:r>
          </w:p>
        </w:tc>
        <w:tc>
          <w:tcPr>
            <w:tcW w:w="708" w:type="dxa"/>
            <w:vAlign w:val="center"/>
          </w:tcPr>
          <w:p w:rsidR="00327EAC" w:rsidRPr="00B454F2" w:rsidRDefault="00327EAC" w:rsidP="00486F87">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Всего</w:t>
            </w:r>
          </w:p>
        </w:tc>
      </w:tr>
      <w:tr w:rsidR="00327EAC" w:rsidRPr="00B454F2" w:rsidTr="00486F87">
        <w:trPr>
          <w:trHeight w:val="569"/>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Образование (уровень общее и дошкольное)</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67</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64</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46</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79</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94</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64</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60</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122</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107</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80</w:t>
            </w:r>
          </w:p>
        </w:tc>
        <w:tc>
          <w:tcPr>
            <w:tcW w:w="709" w:type="dxa"/>
            <w:vAlign w:val="center"/>
          </w:tcPr>
          <w:p w:rsidR="00327EAC" w:rsidRPr="00B454F2" w:rsidRDefault="00813C72"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118</w:t>
            </w:r>
          </w:p>
        </w:tc>
        <w:tc>
          <w:tcPr>
            <w:tcW w:w="708" w:type="dxa"/>
            <w:vAlign w:val="center"/>
          </w:tcPr>
          <w:p w:rsidR="00327EAC" w:rsidRPr="00B454F2" w:rsidRDefault="008D6F86" w:rsidP="00486F87">
            <w:pPr>
              <w:autoSpaceDE w:val="0"/>
              <w:autoSpaceDN w:val="0"/>
              <w:adjustRightInd w:val="0"/>
              <w:spacing w:after="0" w:line="240" w:lineRule="auto"/>
              <w:jc w:val="center"/>
              <w:rPr>
                <w:rFonts w:ascii="Times New Roman" w:hAnsi="Times New Roman"/>
                <w:sz w:val="26"/>
                <w:szCs w:val="26"/>
                <w:highlight w:val="yellow"/>
              </w:rPr>
            </w:pPr>
            <w:r>
              <w:rPr>
                <w:rFonts w:ascii="Times New Roman" w:hAnsi="Times New Roman"/>
                <w:sz w:val="26"/>
                <w:szCs w:val="26"/>
              </w:rPr>
              <w:t>901</w:t>
            </w:r>
          </w:p>
        </w:tc>
      </w:tr>
      <w:tr w:rsidR="00327EAC" w:rsidRPr="00B454F2" w:rsidTr="00486F87">
        <w:trPr>
          <w:trHeight w:val="570"/>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Образование (уровень высшее)</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46</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8</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5</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w:t>
            </w:r>
          </w:p>
        </w:tc>
        <w:tc>
          <w:tcPr>
            <w:tcW w:w="709" w:type="dxa"/>
            <w:vAlign w:val="center"/>
          </w:tcPr>
          <w:p w:rsidR="00327EAC" w:rsidRPr="00B454F2" w:rsidRDefault="00813C72"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5</w:t>
            </w:r>
          </w:p>
        </w:tc>
        <w:tc>
          <w:tcPr>
            <w:tcW w:w="708" w:type="dxa"/>
            <w:vAlign w:val="center"/>
          </w:tcPr>
          <w:p w:rsidR="00327EAC" w:rsidRPr="00B454F2" w:rsidRDefault="008D6F86" w:rsidP="00486F87">
            <w:pPr>
              <w:autoSpaceDE w:val="0"/>
              <w:autoSpaceDN w:val="0"/>
              <w:adjustRightInd w:val="0"/>
              <w:spacing w:after="0" w:line="240" w:lineRule="auto"/>
              <w:jc w:val="center"/>
              <w:rPr>
                <w:rFonts w:ascii="Times New Roman" w:hAnsi="Times New Roman"/>
                <w:sz w:val="26"/>
                <w:szCs w:val="26"/>
                <w:highlight w:val="yellow"/>
              </w:rPr>
            </w:pPr>
            <w:r>
              <w:rPr>
                <w:rFonts w:ascii="Times New Roman" w:hAnsi="Times New Roman"/>
                <w:sz w:val="26"/>
                <w:szCs w:val="26"/>
              </w:rPr>
              <w:t>96</w:t>
            </w:r>
          </w:p>
        </w:tc>
      </w:tr>
      <w:tr w:rsidR="00327EAC" w:rsidRPr="00B454F2" w:rsidTr="00486F87">
        <w:trPr>
          <w:trHeight w:val="165"/>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Образование (уровень среднее профессиональное)</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9</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12</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10</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w:t>
            </w:r>
          </w:p>
        </w:tc>
        <w:tc>
          <w:tcPr>
            <w:tcW w:w="709" w:type="dxa"/>
            <w:vAlign w:val="center"/>
          </w:tcPr>
          <w:p w:rsidR="00327EAC" w:rsidRPr="00B454F2" w:rsidRDefault="00813C72"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9</w:t>
            </w:r>
          </w:p>
        </w:tc>
        <w:tc>
          <w:tcPr>
            <w:tcW w:w="708" w:type="dxa"/>
            <w:vAlign w:val="center"/>
          </w:tcPr>
          <w:p w:rsidR="00327EAC" w:rsidRPr="00B454F2" w:rsidRDefault="008D6F86" w:rsidP="00486F87">
            <w:pPr>
              <w:autoSpaceDE w:val="0"/>
              <w:autoSpaceDN w:val="0"/>
              <w:adjustRightInd w:val="0"/>
              <w:spacing w:after="0" w:line="240" w:lineRule="auto"/>
              <w:jc w:val="center"/>
              <w:rPr>
                <w:rFonts w:ascii="Times New Roman" w:hAnsi="Times New Roman"/>
                <w:sz w:val="26"/>
                <w:szCs w:val="26"/>
                <w:highlight w:val="yellow"/>
              </w:rPr>
            </w:pPr>
            <w:r>
              <w:rPr>
                <w:rFonts w:ascii="Times New Roman" w:hAnsi="Times New Roman"/>
                <w:sz w:val="26"/>
                <w:szCs w:val="26"/>
              </w:rPr>
              <w:t>58</w:t>
            </w:r>
          </w:p>
        </w:tc>
      </w:tr>
      <w:tr w:rsidR="00327EAC" w:rsidRPr="00B454F2" w:rsidTr="00486F87">
        <w:trPr>
          <w:trHeight w:val="401"/>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Здравоохранение</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113</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181</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229</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235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197</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125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97</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133</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103</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67</w:t>
            </w:r>
          </w:p>
        </w:tc>
        <w:tc>
          <w:tcPr>
            <w:tcW w:w="709" w:type="dxa"/>
            <w:vAlign w:val="center"/>
          </w:tcPr>
          <w:p w:rsidR="00327EAC" w:rsidRPr="00B454F2" w:rsidRDefault="00813C72"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74</w:t>
            </w:r>
          </w:p>
        </w:tc>
        <w:tc>
          <w:tcPr>
            <w:tcW w:w="708" w:type="dxa"/>
            <w:vAlign w:val="center"/>
          </w:tcPr>
          <w:p w:rsidR="00327EAC" w:rsidRPr="00B454F2" w:rsidRDefault="003B16D9" w:rsidP="00486F87">
            <w:pPr>
              <w:autoSpaceDE w:val="0"/>
              <w:autoSpaceDN w:val="0"/>
              <w:adjustRightInd w:val="0"/>
              <w:spacing w:after="0" w:line="240" w:lineRule="auto"/>
              <w:jc w:val="center"/>
              <w:rPr>
                <w:rFonts w:ascii="Times New Roman" w:hAnsi="Times New Roman"/>
                <w:sz w:val="26"/>
                <w:szCs w:val="26"/>
              </w:rPr>
            </w:pPr>
            <w:r>
              <w:rPr>
                <w:rFonts w:ascii="Times New Roman" w:hAnsi="Times New Roman"/>
                <w:sz w:val="26"/>
                <w:szCs w:val="26"/>
              </w:rPr>
              <w:t>1554</w:t>
            </w:r>
          </w:p>
        </w:tc>
      </w:tr>
      <w:tr w:rsidR="00327EAC" w:rsidRPr="000E5FE3" w:rsidTr="00486F87">
        <w:trPr>
          <w:jc w:val="center"/>
        </w:trPr>
        <w:tc>
          <w:tcPr>
            <w:tcW w:w="1696" w:type="dxa"/>
            <w:shd w:val="clear" w:color="auto" w:fill="auto"/>
            <w:vAlign w:val="center"/>
          </w:tcPr>
          <w:p w:rsidR="00327EAC" w:rsidRPr="000E5FE3" w:rsidRDefault="00327EAC" w:rsidP="00E45123">
            <w:pPr>
              <w:autoSpaceDE w:val="0"/>
              <w:autoSpaceDN w:val="0"/>
              <w:adjustRightInd w:val="0"/>
              <w:spacing w:after="0" w:line="240" w:lineRule="auto"/>
              <w:rPr>
                <w:rFonts w:ascii="Times New Roman" w:hAnsi="Times New Roman"/>
                <w:sz w:val="26"/>
                <w:szCs w:val="26"/>
              </w:rPr>
            </w:pPr>
            <w:r w:rsidRPr="000E5FE3">
              <w:rPr>
                <w:rFonts w:ascii="Times New Roman" w:hAnsi="Times New Roman"/>
                <w:sz w:val="26"/>
                <w:szCs w:val="26"/>
              </w:rPr>
              <w:lastRenderedPageBreak/>
              <w:t>Культура</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28</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26</w:t>
            </w:r>
          </w:p>
        </w:tc>
        <w:tc>
          <w:tcPr>
            <w:tcW w:w="708"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12</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6</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7</w:t>
            </w:r>
          </w:p>
        </w:tc>
        <w:tc>
          <w:tcPr>
            <w:tcW w:w="709"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7</w:t>
            </w:r>
          </w:p>
        </w:tc>
        <w:tc>
          <w:tcPr>
            <w:tcW w:w="708" w:type="dxa"/>
            <w:shd w:val="clear" w:color="auto" w:fill="auto"/>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12</w:t>
            </w:r>
          </w:p>
        </w:tc>
        <w:tc>
          <w:tcPr>
            <w:tcW w:w="709" w:type="dxa"/>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8</w:t>
            </w:r>
          </w:p>
        </w:tc>
        <w:tc>
          <w:tcPr>
            <w:tcW w:w="709" w:type="dxa"/>
            <w:vAlign w:val="center"/>
          </w:tcPr>
          <w:p w:rsidR="00327EAC" w:rsidRPr="000E5FE3" w:rsidRDefault="00327EAC" w:rsidP="00E45123">
            <w:pPr>
              <w:autoSpaceDE w:val="0"/>
              <w:autoSpaceDN w:val="0"/>
              <w:adjustRightInd w:val="0"/>
              <w:spacing w:after="0" w:line="240" w:lineRule="auto"/>
              <w:jc w:val="center"/>
              <w:rPr>
                <w:rFonts w:ascii="Times New Roman" w:hAnsi="Times New Roman"/>
                <w:sz w:val="26"/>
                <w:szCs w:val="26"/>
              </w:rPr>
            </w:pPr>
            <w:r w:rsidRPr="000E5FE3">
              <w:rPr>
                <w:rFonts w:ascii="Times New Roman" w:hAnsi="Times New Roman"/>
                <w:sz w:val="26"/>
                <w:szCs w:val="26"/>
              </w:rPr>
              <w:t>9</w:t>
            </w:r>
          </w:p>
        </w:tc>
        <w:tc>
          <w:tcPr>
            <w:tcW w:w="709" w:type="dxa"/>
            <w:vAlign w:val="center"/>
          </w:tcPr>
          <w:p w:rsidR="00327EAC" w:rsidRPr="00CC6337" w:rsidRDefault="000E5FE3"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7</w:t>
            </w:r>
          </w:p>
        </w:tc>
        <w:tc>
          <w:tcPr>
            <w:tcW w:w="708" w:type="dxa"/>
            <w:vAlign w:val="center"/>
          </w:tcPr>
          <w:p w:rsidR="00327EAC" w:rsidRPr="00CC6337" w:rsidRDefault="000E5FE3"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122</w:t>
            </w:r>
          </w:p>
        </w:tc>
      </w:tr>
      <w:tr w:rsidR="00327EAC" w:rsidRPr="00B454F2" w:rsidTr="00486F87">
        <w:trPr>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Спорт</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3</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12</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5</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4</w:t>
            </w:r>
          </w:p>
        </w:tc>
        <w:tc>
          <w:tcPr>
            <w:tcW w:w="709" w:type="dxa"/>
            <w:vAlign w:val="center"/>
          </w:tcPr>
          <w:p w:rsidR="00327EAC" w:rsidRPr="00CC6337" w:rsidRDefault="00924976"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7</w:t>
            </w:r>
          </w:p>
        </w:tc>
        <w:tc>
          <w:tcPr>
            <w:tcW w:w="708" w:type="dxa"/>
            <w:vAlign w:val="center"/>
          </w:tcPr>
          <w:p w:rsidR="00327EAC" w:rsidRPr="00CC6337" w:rsidRDefault="003B16D9"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35</w:t>
            </w:r>
          </w:p>
        </w:tc>
      </w:tr>
      <w:tr w:rsidR="00327EAC" w:rsidRPr="00B454F2" w:rsidTr="00486F87">
        <w:trPr>
          <w:trHeight w:val="142"/>
          <w:jc w:val="center"/>
        </w:trPr>
        <w:tc>
          <w:tcPr>
            <w:tcW w:w="1696" w:type="dxa"/>
            <w:shd w:val="clear" w:color="auto" w:fill="auto"/>
            <w:vAlign w:val="center"/>
          </w:tcPr>
          <w:p w:rsidR="00327EAC" w:rsidRPr="00B454F2" w:rsidRDefault="00327EAC" w:rsidP="00E45123">
            <w:pPr>
              <w:autoSpaceDE w:val="0"/>
              <w:autoSpaceDN w:val="0"/>
              <w:adjustRightInd w:val="0"/>
              <w:spacing w:after="0" w:line="240" w:lineRule="auto"/>
              <w:rPr>
                <w:rFonts w:ascii="Times New Roman" w:hAnsi="Times New Roman"/>
                <w:sz w:val="26"/>
                <w:szCs w:val="26"/>
              </w:rPr>
            </w:pPr>
            <w:r w:rsidRPr="00B454F2">
              <w:rPr>
                <w:rFonts w:ascii="Times New Roman" w:hAnsi="Times New Roman"/>
                <w:sz w:val="26"/>
                <w:szCs w:val="26"/>
              </w:rPr>
              <w:t>Итого</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180</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273</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347</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335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322</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215</w:t>
            </w:r>
          </w:p>
        </w:tc>
        <w:tc>
          <w:tcPr>
            <w:tcW w:w="709"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182</w:t>
            </w:r>
          </w:p>
        </w:tc>
        <w:tc>
          <w:tcPr>
            <w:tcW w:w="708" w:type="dxa"/>
            <w:shd w:val="clear" w:color="auto" w:fill="auto"/>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highlight w:val="yellow"/>
              </w:rPr>
            </w:pPr>
            <w:r w:rsidRPr="00B454F2">
              <w:rPr>
                <w:rFonts w:ascii="Times New Roman" w:hAnsi="Times New Roman"/>
                <w:sz w:val="26"/>
                <w:szCs w:val="26"/>
              </w:rPr>
              <w:t>289</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highlight w:val="yellow"/>
              </w:rPr>
            </w:pPr>
            <w:r w:rsidRPr="00B454F2">
              <w:rPr>
                <w:rFonts w:ascii="Times New Roman" w:hAnsi="Times New Roman"/>
                <w:sz w:val="26"/>
                <w:szCs w:val="26"/>
              </w:rPr>
              <w:t>233</w:t>
            </w:r>
          </w:p>
        </w:tc>
        <w:tc>
          <w:tcPr>
            <w:tcW w:w="709" w:type="dxa"/>
            <w:vAlign w:val="center"/>
          </w:tcPr>
          <w:p w:rsidR="00327EAC" w:rsidRPr="00B454F2" w:rsidRDefault="00327EAC" w:rsidP="00E45123">
            <w:pPr>
              <w:autoSpaceDE w:val="0"/>
              <w:autoSpaceDN w:val="0"/>
              <w:adjustRightInd w:val="0"/>
              <w:spacing w:after="0" w:line="240" w:lineRule="auto"/>
              <w:jc w:val="center"/>
              <w:rPr>
                <w:rFonts w:ascii="Times New Roman" w:hAnsi="Times New Roman"/>
                <w:sz w:val="26"/>
                <w:szCs w:val="26"/>
              </w:rPr>
            </w:pPr>
            <w:r w:rsidRPr="00B454F2">
              <w:rPr>
                <w:rFonts w:ascii="Times New Roman" w:hAnsi="Times New Roman"/>
                <w:sz w:val="26"/>
                <w:szCs w:val="26"/>
              </w:rPr>
              <w:t>170</w:t>
            </w:r>
          </w:p>
        </w:tc>
        <w:tc>
          <w:tcPr>
            <w:tcW w:w="709" w:type="dxa"/>
            <w:vAlign w:val="center"/>
          </w:tcPr>
          <w:p w:rsidR="00327EAC" w:rsidRPr="00CC6337" w:rsidRDefault="00486F87" w:rsidP="000E5FE3">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2</w:t>
            </w:r>
            <w:r w:rsidR="000E5FE3" w:rsidRPr="00CC6337">
              <w:rPr>
                <w:rFonts w:ascii="Times New Roman" w:hAnsi="Times New Roman"/>
                <w:sz w:val="26"/>
                <w:szCs w:val="26"/>
              </w:rPr>
              <w:t>20</w:t>
            </w:r>
          </w:p>
        </w:tc>
        <w:tc>
          <w:tcPr>
            <w:tcW w:w="708" w:type="dxa"/>
            <w:vAlign w:val="center"/>
          </w:tcPr>
          <w:p w:rsidR="00327EAC" w:rsidRPr="00CC6337" w:rsidRDefault="000E5FE3" w:rsidP="00486F87">
            <w:pPr>
              <w:autoSpaceDE w:val="0"/>
              <w:autoSpaceDN w:val="0"/>
              <w:adjustRightInd w:val="0"/>
              <w:spacing w:after="0" w:line="240" w:lineRule="auto"/>
              <w:jc w:val="center"/>
              <w:rPr>
                <w:rFonts w:ascii="Times New Roman" w:hAnsi="Times New Roman"/>
                <w:sz w:val="26"/>
                <w:szCs w:val="26"/>
              </w:rPr>
            </w:pPr>
            <w:r w:rsidRPr="00CC6337">
              <w:rPr>
                <w:rFonts w:ascii="Times New Roman" w:hAnsi="Times New Roman"/>
                <w:sz w:val="26"/>
                <w:szCs w:val="26"/>
              </w:rPr>
              <w:t>2766</w:t>
            </w:r>
          </w:p>
        </w:tc>
      </w:tr>
    </w:tbl>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Территория муниципального образования город Норильск является территорией района Крайнего Севера с особыми условиями проживания. Условия проживания и климат данной территории являются чрезвычайно суровыми, нахождение муниципального образования город Норильск на территории полуострова Таймыр характеризуется его существенной отдаленностью от «материковой части» Российской Федерации и отсутствием с ней дорожных сообщений, что, в свою очередь, является фактором, способствующим нежеланию граждан Российской Федерации проживать на данной территории.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Массовый отток специалистов в связи с выездом из районов Крайнего Севера в другие регионы на постоянное место жительства, выход работников на пенсию по старости и отсутствие на территории муниципального образования город Норильск образовательных учреждений по соответствующим профилям обучения влечет за собой ежегодный рост уровня дефицита специалистов. Отсутствие соответствующих специалистов на замещение имеющихся и освобождаемых ставок (вакансий) в ближайшее время может привести к снижению качества оказываемых учреждениями услуг населению.</w:t>
      </w:r>
    </w:p>
    <w:p w:rsidR="001B5836" w:rsidRPr="00B454F2" w:rsidRDefault="00F4130A"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«Кадровый вопрос», актуальность которого наблюдается у работодателей, указал на необходимость реализации в 2014 году мероприятий, аналогичных тем, что отражены в МП, не только на специалистов, обладающих специальностями, являющимися дефицитными для учреждений, и прибывающих из других местностей, но и на специалистов в возрасте до 30 лет, при этом в 2024 году возраст таких специалистов был увеличен до 35 лет: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зарегистрированных на территории муниципального образования город Норильск и возвращающихся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Указанные специалисты являются местными трудовыми ресурсами. Это адаптированное к местным природно-климатическим и социально-экономическим условиям территории население. Поэтому закрепление указанных специалистов чрезвычайно важно для территории муниципального образования город Норильск, так как предотвратит нехватку (нарастание уровня дефицита) специалистов и, как следствие, повлечет увеличение объема выполняемых работ имеющимися в штате специалистами, вследствие замещения ими имеющихся вакантных должностей (профессий), предотвратит нарушение норм действующего трудового законодательства, снижение качества предоставляемых услуг, оказываемых учреждениями в рамках их компетенции.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Кроме того, в связи со сложной политической и экономической ситуацией на территории Украины, а также в целях обеспечения возможности решения кадрового вопроса в 2014 году в число участников мероприятий, аналогичных осуществляемым </w:t>
      </w:r>
      <w:r w:rsidRPr="00B454F2">
        <w:rPr>
          <w:rFonts w:ascii="Times New Roman" w:hAnsi="Times New Roman"/>
          <w:sz w:val="26"/>
          <w:szCs w:val="26"/>
        </w:rPr>
        <w:lastRenderedPageBreak/>
        <w:t>в рамках действия МП, были включены лица, получившие временное убежище на территории Российской Федерации.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2022 году к участию в МП была включена категория специалистов, приглашаемых из Луганской и Донецкой народных республик, Запорожской и Херсонской областей, специалистов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Реализация мероприятий МП позволит: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осуществить замещение имеющихся вакантных должностей (профессий) в учреждениях специалистами;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планировать замещение вакантных должностей по специальностям, являющимся дефицитными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увеличить уровень трудоустройства граждан, ищущих работу не только на территории Российской Федерации, но и на территории муниципального образования город Норильск;</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обеспечить организацию деятельности учреждений в части улучшения качества предоставляемых услуг, что повлечет за собой соответствующее выполнение учреждениями своих функций.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Для создания привлекательных условий для прохождения практической подготовки студентов и ординаторов на территории муниципального образования город Норильск и, как следствие, их дальнейшей трудовой деятельности в соответствующих учреждениях было принято решение предусмотреть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2022 году в связи с недостаточностью муниципального жилищного фонда муниципального образования город Норильск было принято решение о создании альтернативного источника по обеспечению приглашенных специалистов жилыми помещениями на территории муниципального образования город Норильск в части предоставления компенсации приглашенным работникам (необеспеченным жилыми помещениями) в рамках МП расходов на оплату найма жилых помещений, расположенных на территории муниципального образования город Норильск.</w:t>
      </w:r>
    </w:p>
    <w:p w:rsidR="001B5836" w:rsidRPr="00B454F2" w:rsidRDefault="001B5836" w:rsidP="001B5836">
      <w:pPr>
        <w:widowControl w:val="0"/>
        <w:autoSpaceDE w:val="0"/>
        <w:autoSpaceDN w:val="0"/>
        <w:spacing w:after="0" w:line="240" w:lineRule="auto"/>
        <w:outlineLvl w:val="1"/>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3. ЦЕЛИ, ЗАДАЧИ И ПОДПРОГРАММЫ МП</w:t>
      </w: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Целями МП являются: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Обеспечение учреждений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достижения целей, ради которых реализуется МП, необходимо решить следующие задачи.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Организация процедуры приглашения (трудоустройства) специалистов.</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Мероприятиями в рамках задачи «Организация процедуры приглашения (трудоустройства) специалистов» являются: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 принятие и обработка пакетов документов, предоставленных специалистами; оформление приглашения специалисту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местом нахождения которых является муниципальное образование город Норильск, краевых государственных бюджетных профессиональных образовательных учреждений, местом нахождения которых является муниципальное образование город Норильск, осуществляющих реализацию образовательных программ среднего профессионального образования в области «Инженерное дело, технологии и технические науки»);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проведение работы по привлечению студентов профессиональных образовательных организаций, расположенных на территории муниципального образования город Норильск, для работы в муниципальных учреждениях (проведение семинаров, круглых столов) (Управление общего и дошкольного образования Администрации города Норильска);</w:t>
      </w:r>
    </w:p>
    <w:p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r w:rsidRPr="00B454F2">
        <w:rPr>
          <w:rFonts w:ascii="Times New Roman" w:hAnsi="Times New Roman"/>
          <w:sz w:val="26"/>
          <w:szCs w:val="26"/>
        </w:rPr>
        <w:t>- информационная поддержка мероприятий по приглашению специалистов (размещение информационных материалов на официальном сайте муниципального образования город Норильск, едином краевом портале «Красноярский край» (раздел «Кадровая политика»), информационном портале «Работа в России» (размещение бесплатно), изготовление информационных материалов (брошюр, буклетов); в 2018 году – размещение объявлений в периодических печатных изданиях (газетах) (Управление по персоналу Администрации города Норильска), в 2019 году – изготовление информационных материалов (буклетов), в 2020 – 2023 гг. размещение рекламных материалов в информационно-телекоммуникационной сети Интернет) (Управление по персоналу Администрации города Норильска);</w:t>
      </w:r>
    </w:p>
    <w:p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r w:rsidRPr="00B454F2">
        <w:rPr>
          <w:rFonts w:ascii="Times New Roman" w:hAnsi="Times New Roman"/>
          <w:sz w:val="26"/>
          <w:szCs w:val="26"/>
        </w:rPr>
        <w:t>- в 2017 – 2019 гг. участие в ярмарках вакансий, проводимых образовательными организациями высшего образования, для привлечения педагогических кадров для работы в муниципальных учреждениях (командировочные расходы – 2 служебные командировки в год в г. Красноярск, г. Ульяновск) (Управление общего и дошкольного образования Администрации города Норильска).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Мероприятиями в рамках указанной задачи являются: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выплата специалистам единовременной ма</w:t>
      </w:r>
      <w:r w:rsidR="00676BD2" w:rsidRPr="00B454F2">
        <w:rPr>
          <w:rFonts w:ascii="Times New Roman" w:hAnsi="Times New Roman"/>
          <w:sz w:val="26"/>
          <w:szCs w:val="26"/>
        </w:rPr>
        <w:t xml:space="preserve">териальной помощи в размере от </w:t>
      </w:r>
      <w:r w:rsidR="00676BD2" w:rsidRPr="00103441">
        <w:rPr>
          <w:rFonts w:ascii="Times New Roman" w:hAnsi="Times New Roman"/>
          <w:sz w:val="26"/>
          <w:szCs w:val="26"/>
        </w:rPr>
        <w:t>8</w:t>
      </w:r>
      <w:r w:rsidRPr="00103441">
        <w:rPr>
          <w:rFonts w:ascii="Times New Roman" w:hAnsi="Times New Roman"/>
          <w:sz w:val="26"/>
          <w:szCs w:val="26"/>
        </w:rPr>
        <w:t>00</w:t>
      </w:r>
      <w:r w:rsidR="00676BD2" w:rsidRPr="00103441">
        <w:rPr>
          <w:rFonts w:ascii="Times New Roman" w:hAnsi="Times New Roman"/>
          <w:sz w:val="26"/>
          <w:szCs w:val="26"/>
        </w:rPr>
        <w:t xml:space="preserve"> тыс. руб. до 2 000 тыс. руб.: 8</w:t>
      </w:r>
      <w:r w:rsidRPr="00103441">
        <w:rPr>
          <w:rFonts w:ascii="Times New Roman" w:hAnsi="Times New Roman"/>
          <w:sz w:val="26"/>
          <w:szCs w:val="26"/>
        </w:rPr>
        <w:t>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w:t>
      </w:r>
      <w:r w:rsidR="006E20AC" w:rsidRPr="006E20AC">
        <w:rPr>
          <w:rFonts w:ascii="Times New Roman" w:hAnsi="Times New Roman"/>
          <w:sz w:val="26"/>
          <w:szCs w:val="26"/>
        </w:rPr>
        <w:t xml:space="preserve"> </w:t>
      </w:r>
      <w:r w:rsidR="006E20AC" w:rsidRPr="00103441">
        <w:rPr>
          <w:rFonts w:ascii="Times New Roman" w:hAnsi="Times New Roman"/>
          <w:sz w:val="26"/>
          <w:szCs w:val="26"/>
        </w:rPr>
        <w:t>педагогическим работникам, отнесенным к профессорско–преподавательскому</w:t>
      </w:r>
      <w:r w:rsidR="006E20AC" w:rsidRPr="00B454F2">
        <w:rPr>
          <w:rFonts w:ascii="Times New Roman" w:hAnsi="Times New Roman"/>
          <w:sz w:val="26"/>
          <w:szCs w:val="26"/>
        </w:rPr>
        <w:t xml:space="preserve"> составу государственных образовательных учреждений высшего образования и имеющим ученую степень кандидата (доктора) наук</w:t>
      </w:r>
      <w:r w:rsidR="006E20AC">
        <w:rPr>
          <w:rFonts w:ascii="Times New Roman" w:hAnsi="Times New Roman"/>
          <w:sz w:val="26"/>
          <w:szCs w:val="26"/>
        </w:rPr>
        <w:t>,</w:t>
      </w:r>
      <w:r w:rsidRPr="00103441">
        <w:rPr>
          <w:rFonts w:ascii="Times New Roman" w:hAnsi="Times New Roman"/>
          <w:sz w:val="26"/>
          <w:szCs w:val="26"/>
        </w:rPr>
        <w:t xml:space="preserve"> инструкторам-методистам по адаптивной физической куль</w:t>
      </w:r>
      <w:r w:rsidR="006E20AC">
        <w:rPr>
          <w:rFonts w:ascii="Times New Roman" w:hAnsi="Times New Roman"/>
          <w:sz w:val="26"/>
          <w:szCs w:val="26"/>
        </w:rPr>
        <w:t>туре, тренерам-преподавателям</w:t>
      </w:r>
      <w:r w:rsidRPr="00B454F2">
        <w:rPr>
          <w:rFonts w:ascii="Times New Roman" w:hAnsi="Times New Roman"/>
          <w:sz w:val="26"/>
          <w:szCs w:val="26"/>
        </w:rPr>
        <w:t xml:space="preserve">; 2 000 тыс. руб. – педагогическим работникам, местом нахождения рабочего места которых является </w:t>
      </w:r>
      <w:r w:rsidR="00796F6C"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среднему медицинскому персоналу, местом нахождения рабочего места которых является </w:t>
      </w:r>
      <w:r w:rsidR="00796F6C"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инструкторам по спорту, местом </w:t>
      </w:r>
      <w:r w:rsidRPr="00B454F2">
        <w:rPr>
          <w:rFonts w:ascii="Times New Roman" w:hAnsi="Times New Roman"/>
          <w:sz w:val="26"/>
          <w:szCs w:val="26"/>
        </w:rPr>
        <w:lastRenderedPageBreak/>
        <w:t xml:space="preserve">нахождения рабочего места которых является </w:t>
      </w:r>
      <w:r w:rsidR="00796F6C"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работникам культуры, искусства и кинематографии, местом нахождения рабочего места которых является </w:t>
      </w:r>
      <w:r w:rsidR="00796F6C" w:rsidRPr="00BF0B92">
        <w:rPr>
          <w:rFonts w:ascii="Times New Roman" w:hAnsi="Times New Roman"/>
          <w:sz w:val="26"/>
          <w:szCs w:val="26"/>
        </w:rPr>
        <w:t>городской поселок Снежногорск</w:t>
      </w:r>
      <w:r w:rsidRPr="00B454F2">
        <w:rPr>
          <w:rFonts w:ascii="Times New Roman" w:hAnsi="Times New Roman"/>
          <w:sz w:val="26"/>
          <w:szCs w:val="26"/>
        </w:rPr>
        <w:t>, врачам, в порядке и на условиях, предусмотренных правовыми актами органов местного самоуправления муниципального образования город Норильск.</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2017 – 2018 гг. выплата единовременной материальной помощи для обустройства производилась в размере 100 тыс. руб.</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2019 г. выплата единовременной материальной помощи производилась в размере от 150 тыс. руб. до 300 тыс. руб. в зависимости от наличия у специалиста квалификационной категории или специальности (профессии).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2020 году выплата единовременной материальной помощи производилась в следующих размерах: 150 тыс. руб. – среднему медицинскому персоналу; </w:t>
      </w:r>
      <w:r w:rsidRPr="00B454F2">
        <w:rPr>
          <w:rFonts w:ascii="Times New Roman" w:hAnsi="Times New Roman"/>
          <w:sz w:val="26"/>
          <w:szCs w:val="26"/>
        </w:rPr>
        <w:br/>
        <w:t>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w:t>
      </w:r>
    </w:p>
    <w:p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r w:rsidRPr="00B454F2">
        <w:rPr>
          <w:rFonts w:ascii="Times New Roman" w:hAnsi="Times New Roman"/>
          <w:sz w:val="26"/>
          <w:szCs w:val="26"/>
        </w:rPr>
        <w:t>Специалистам, приглашенным в 2019 году, но трудоустроенным в 2020 году, единовременная материальная помощь выплачивалась в размере от 150 тыс. руб. до 300 тыс. руб. в зависимости от наличия у специалиста квалификационной категории или специальности (профессии), на которую осуществляется приглашение и трудоустройство работника.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2021 году: приглашенным специалистам в период с 01.01.2021 по 04.04.2021 включительно выплата единовременной материальной помощи предоставлялась в размере: 150 тыс. руб.– среднему медицинскому персоналу; 300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500 тыс. руб. – врачам. </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2021 году: приглашенным в период с 05.04.2021 по 04.10.2021 включительно предоставлялась в размере: 300 тыс. руб. – среднему медицинскому персоналу; 500 тыс. руб. – научным сотрудникам, педагогическим работникам,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инструкторам-методистам по адаптивной физической культуре, тренерам (отделения художественной гимнастики); 1 000 тыс. руб. – врачам.</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2021 году приглашенным в период с 05.10.2021 по 31.12.2021 включительно выплата единовременной материальной помощи предоставлялась в размере: 500 тыс. руб. – среднему медицинскому персоналу, педагогическим работникам, научным сотрудникам, инструкторам-методистам по адаптивной физической культуре, тренерам (отделения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w:t>
      </w:r>
      <w:r w:rsidRPr="00B454F2">
        <w:rPr>
          <w:rFonts w:ascii="Times New Roman" w:hAnsi="Times New Roman"/>
          <w:sz w:val="26"/>
          <w:szCs w:val="26"/>
        </w:rPr>
        <w:lastRenderedPageBreak/>
        <w:t>образовательных учреждений высшего образования, имеющим ученую степень кандидата (доктора) наук; 1 000 тыс. руб.  – врачам.</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В 2022 году выплата единовременной материальной помощи производилась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 (отделение художественной гимнастики);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1 000 тыс. руб. – педагогическим работникам, местом нахождения рабочего места которых является </w:t>
      </w:r>
      <w:r w:rsidR="002E3331"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среднему медицинскому персоналу, местом нахождения рабочего места которых является </w:t>
      </w:r>
      <w:r w:rsidR="002E3331"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инструкторам по спорту, местом нахождения рабочего места которых является </w:t>
      </w:r>
      <w:r w:rsidR="002E3331" w:rsidRPr="00BF0B92">
        <w:rPr>
          <w:rFonts w:ascii="Times New Roman" w:hAnsi="Times New Roman"/>
          <w:sz w:val="26"/>
          <w:szCs w:val="26"/>
        </w:rPr>
        <w:t>городской поселок Снежногорск</w:t>
      </w:r>
      <w:r w:rsidRPr="00B454F2">
        <w:rPr>
          <w:rFonts w:ascii="Times New Roman" w:hAnsi="Times New Roman"/>
          <w:sz w:val="26"/>
          <w:szCs w:val="26"/>
        </w:rPr>
        <w:t xml:space="preserve">; работникам культуры, искусства и кинематографии, местом нахождения рабочего места которых является </w:t>
      </w:r>
      <w:r w:rsidR="002E3331" w:rsidRPr="00BF0B92">
        <w:rPr>
          <w:rFonts w:ascii="Times New Roman" w:hAnsi="Times New Roman"/>
          <w:sz w:val="26"/>
          <w:szCs w:val="26"/>
        </w:rPr>
        <w:t>городской поселок Снежногорск</w:t>
      </w:r>
      <w:r w:rsidRPr="00B454F2">
        <w:rPr>
          <w:rFonts w:ascii="Times New Roman" w:hAnsi="Times New Roman"/>
          <w:sz w:val="26"/>
          <w:szCs w:val="26"/>
        </w:rPr>
        <w:t>; 2 000 тыс. руб. – врачам (выплачивается специалистам, проект приглашения в отношении которых направлен на согласование в установленном порядке не ранее 01.01.2022);</w:t>
      </w:r>
    </w:p>
    <w:p w:rsidR="006E192C" w:rsidRPr="006E192C" w:rsidRDefault="006E192C" w:rsidP="006E192C">
      <w:pPr>
        <w:autoSpaceDE w:val="0"/>
        <w:autoSpaceDN w:val="0"/>
        <w:adjustRightInd w:val="0"/>
        <w:spacing w:after="0" w:line="240" w:lineRule="auto"/>
        <w:ind w:firstLine="709"/>
        <w:jc w:val="both"/>
        <w:rPr>
          <w:rFonts w:ascii="Times New Roman" w:hAnsi="Times New Roman"/>
          <w:sz w:val="26"/>
          <w:szCs w:val="26"/>
        </w:rPr>
      </w:pPr>
      <w:r w:rsidRPr="006E192C">
        <w:rPr>
          <w:rFonts w:ascii="Times New Roman" w:hAnsi="Times New Roman"/>
          <w:sz w:val="26"/>
          <w:szCs w:val="26"/>
        </w:rPr>
        <w:t xml:space="preserve">В 2023 </w:t>
      </w:r>
      <w:r w:rsidR="008602CC">
        <w:rPr>
          <w:rFonts w:ascii="Times New Roman" w:hAnsi="Times New Roman"/>
          <w:sz w:val="26"/>
          <w:szCs w:val="26"/>
        </w:rPr>
        <w:t>и 2024 годах</w:t>
      </w:r>
      <w:r w:rsidRPr="006E192C">
        <w:rPr>
          <w:rFonts w:ascii="Times New Roman" w:hAnsi="Times New Roman"/>
          <w:sz w:val="26"/>
          <w:szCs w:val="26"/>
        </w:rPr>
        <w:t xml:space="preserve"> выплата единовременной </w:t>
      </w:r>
      <w:r>
        <w:rPr>
          <w:rFonts w:ascii="Times New Roman" w:hAnsi="Times New Roman"/>
          <w:sz w:val="26"/>
          <w:szCs w:val="26"/>
        </w:rPr>
        <w:t>материальной помощи производилась</w:t>
      </w:r>
      <w:r w:rsidRPr="006E192C">
        <w:rPr>
          <w:rFonts w:ascii="Times New Roman" w:hAnsi="Times New Roman"/>
          <w:sz w:val="26"/>
          <w:szCs w:val="26"/>
        </w:rPr>
        <w:t xml:space="preserve"> в следующих размерах: 500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инструкторам-методистам по адаптивной физической культуре, тренерам-преподавателям; 700 тыс. 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2 000 тыс. руб. – педагогическим работникам, местом нахождения рабочего места которых является </w:t>
      </w:r>
      <w:r w:rsidRPr="00BF0B92">
        <w:rPr>
          <w:rFonts w:ascii="Times New Roman" w:hAnsi="Times New Roman"/>
          <w:sz w:val="26"/>
          <w:szCs w:val="26"/>
        </w:rPr>
        <w:t>городской поселок Снежногорск</w:t>
      </w:r>
      <w:r w:rsidRPr="006E192C">
        <w:rPr>
          <w:rFonts w:ascii="Times New Roman" w:hAnsi="Times New Roman"/>
          <w:sz w:val="26"/>
          <w:szCs w:val="26"/>
        </w:rPr>
        <w:t xml:space="preserve">; среднему медицинскому персоналу,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Pr="006E192C">
        <w:rPr>
          <w:rFonts w:ascii="Times New Roman" w:hAnsi="Times New Roman"/>
          <w:sz w:val="26"/>
          <w:szCs w:val="26"/>
        </w:rPr>
        <w:t xml:space="preserve">; инструкторам по спорту,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Pr="006E192C">
        <w:rPr>
          <w:rFonts w:ascii="Times New Roman" w:hAnsi="Times New Roman"/>
          <w:sz w:val="26"/>
          <w:szCs w:val="26"/>
        </w:rPr>
        <w:t xml:space="preserve">; работникам культуры, искусства и кинематографии,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Pr="006E192C">
        <w:rPr>
          <w:rFonts w:ascii="Times New Roman" w:hAnsi="Times New Roman"/>
          <w:sz w:val="26"/>
          <w:szCs w:val="26"/>
        </w:rPr>
        <w:t>, врачам.</w:t>
      </w:r>
    </w:p>
    <w:p w:rsidR="00347A16" w:rsidRPr="00B454F2" w:rsidRDefault="008602CC" w:rsidP="00347A16">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В 2025</w:t>
      </w:r>
      <w:r w:rsidR="00347A16" w:rsidRPr="00A24506">
        <w:rPr>
          <w:rFonts w:ascii="Times New Roman" w:hAnsi="Times New Roman"/>
          <w:sz w:val="26"/>
          <w:szCs w:val="26"/>
        </w:rPr>
        <w:t xml:space="preserve"> году выплата единовременной материальной помощи производится</w:t>
      </w:r>
      <w:r w:rsidR="00B55FE4" w:rsidRPr="00A24506">
        <w:rPr>
          <w:rFonts w:ascii="Times New Roman" w:hAnsi="Times New Roman"/>
          <w:sz w:val="26"/>
          <w:szCs w:val="26"/>
        </w:rPr>
        <w:t xml:space="preserve"> в следующих размерах: </w:t>
      </w:r>
      <w:r w:rsidR="006E20AC" w:rsidRPr="00A24506">
        <w:rPr>
          <w:rFonts w:ascii="Times New Roman" w:hAnsi="Times New Roman"/>
          <w:sz w:val="26"/>
          <w:szCs w:val="26"/>
        </w:rPr>
        <w:t xml:space="preserve">800 тыс. руб. – среднему медицинскому персоналу, педагогическим работникам (в том числе педагогическим работникам, реализующим программу среднего профессионального образования в государственных образовательных учреждениях высшего образования, не относящимся к профессорско-преподавательскому составу), научным сотрудникам,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инструкторам-методистам по адаптивной физической </w:t>
      </w:r>
      <w:r w:rsidR="006E20AC" w:rsidRPr="00A24506">
        <w:rPr>
          <w:rFonts w:ascii="Times New Roman" w:hAnsi="Times New Roman"/>
          <w:sz w:val="26"/>
          <w:szCs w:val="26"/>
        </w:rPr>
        <w:lastRenderedPageBreak/>
        <w:t xml:space="preserve">культуре, тренерам-преподавателям; </w:t>
      </w:r>
      <w:r w:rsidR="00347A16" w:rsidRPr="00A24506">
        <w:rPr>
          <w:rFonts w:ascii="Times New Roman" w:hAnsi="Times New Roman"/>
          <w:sz w:val="26"/>
          <w:szCs w:val="26"/>
        </w:rPr>
        <w:t xml:space="preserve">2 000 тыс. руб. – педагогическим работникам,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00347A16" w:rsidRPr="00A24506">
        <w:rPr>
          <w:rFonts w:ascii="Times New Roman" w:hAnsi="Times New Roman"/>
          <w:sz w:val="26"/>
          <w:szCs w:val="26"/>
        </w:rPr>
        <w:t xml:space="preserve">; среднему медицинскому персоналу,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00347A16" w:rsidRPr="00A24506">
        <w:rPr>
          <w:rFonts w:ascii="Times New Roman" w:hAnsi="Times New Roman"/>
          <w:sz w:val="26"/>
          <w:szCs w:val="26"/>
        </w:rPr>
        <w:t xml:space="preserve">; инструкторам по спорту, местом нахождения рабочего места которых является </w:t>
      </w:r>
      <w:r w:rsidR="000F729F" w:rsidRPr="00BF0B92">
        <w:rPr>
          <w:rFonts w:ascii="Times New Roman" w:hAnsi="Times New Roman"/>
          <w:sz w:val="26"/>
          <w:szCs w:val="26"/>
        </w:rPr>
        <w:t>городской поселок Снежногорск</w:t>
      </w:r>
      <w:r w:rsidR="00347A16" w:rsidRPr="00A24506">
        <w:rPr>
          <w:rFonts w:ascii="Times New Roman" w:hAnsi="Times New Roman"/>
          <w:sz w:val="26"/>
          <w:szCs w:val="26"/>
        </w:rPr>
        <w:t>; работникам культуры, искусства и кинематографии, местом нахождения рабочего места которых являе</w:t>
      </w:r>
      <w:r w:rsidR="00024063" w:rsidRPr="00A24506">
        <w:rPr>
          <w:rFonts w:ascii="Times New Roman" w:hAnsi="Times New Roman"/>
          <w:sz w:val="26"/>
          <w:szCs w:val="26"/>
        </w:rPr>
        <w:t xml:space="preserve">тся </w:t>
      </w:r>
      <w:r w:rsidR="000F729F" w:rsidRPr="00BF0B92">
        <w:rPr>
          <w:rFonts w:ascii="Times New Roman" w:hAnsi="Times New Roman"/>
          <w:sz w:val="26"/>
          <w:szCs w:val="26"/>
        </w:rPr>
        <w:t>городской поселок Снежногорск</w:t>
      </w:r>
      <w:r w:rsidR="00024063" w:rsidRPr="00A24506">
        <w:rPr>
          <w:rFonts w:ascii="Times New Roman" w:hAnsi="Times New Roman"/>
          <w:sz w:val="26"/>
          <w:szCs w:val="26"/>
        </w:rPr>
        <w:t>, врачам.</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r w:rsidRPr="00B454F2">
        <w:rPr>
          <w:rFonts w:ascii="Times New Roman" w:hAnsi="Times New Roman"/>
          <w:color w:val="000000"/>
          <w:sz w:val="26"/>
          <w:szCs w:val="26"/>
        </w:rPr>
        <w:t xml:space="preserve">), </w:t>
      </w:r>
      <w:r w:rsidRPr="00B454F2">
        <w:rPr>
          <w:rFonts w:ascii="Times New Roman" w:hAnsi="Times New Roman"/>
          <w:sz w:val="26"/>
          <w:szCs w:val="26"/>
        </w:rPr>
        <w:t>оплата проезда к месту прохождения практической подготовки и обратно).</w:t>
      </w:r>
    </w:p>
    <w:p w:rsidR="001B5836"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Размер, условия и порядок выплаты денежных средств, предусмотренных данным мероприятием, осуществляется в порядке, предусмотренном правовыми актами органов местного самоуправления муниципального образования город Норильск.</w:t>
      </w:r>
    </w:p>
    <w:p w:rsidR="009C1718" w:rsidRDefault="009C1718" w:rsidP="001B5836">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Также Управлением жилищного фонда Администрации города Норильска предоставляется жилое помещение муниципального жилищного фонда муниципального образования город Норильск в порядке и на условиях, предусмотренных правовыми актами органов местного самоуправления муниципального образования город Норильск. В случае необеспеченности жилыми помещениями на территории муниципального образования город Норильск работников и членов их семей альтернативным источником для предоставления жилого помещения на территории муниципального образования город Норильск для приглашенных специалистов является аренда (наем) жилого помещения.</w:t>
      </w:r>
    </w:p>
    <w:p w:rsidR="009C1718" w:rsidRDefault="009C1718" w:rsidP="009C1718">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 xml:space="preserve">В случае аренды (найма) жилого помещения приглашенные специалисты могут получить компенсацию в размере фактически понесенных приглашенным работником расходов на оплату найма жилого помещения в соответствии с договором найма жилого помещения (далее </w:t>
      </w:r>
      <w:r>
        <w:rPr>
          <w:rFonts w:ascii="Times New Roman" w:eastAsiaTheme="minorHAnsi" w:hAnsi="Times New Roman"/>
          <w:sz w:val="26"/>
          <w:szCs w:val="26"/>
        </w:rPr>
        <w:t>–</w:t>
      </w:r>
      <w:r w:rsidRPr="00BF0B92">
        <w:rPr>
          <w:rFonts w:ascii="Times New Roman" w:hAnsi="Times New Roman"/>
          <w:sz w:val="26"/>
          <w:szCs w:val="26"/>
        </w:rPr>
        <w:t xml:space="preserve"> компенсация) и документами, подтверждающими оплату найма жилого помещения в соответствии с указанным договором, но не более 40 тыс. руб. в месяц, в течение 3 лет с даты трудоустройства работника. </w:t>
      </w:r>
    </w:p>
    <w:p w:rsidR="009C1718" w:rsidRPr="00BF0B92" w:rsidRDefault="009C1718" w:rsidP="009C1718">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Работникам</w:t>
      </w:r>
      <w:r>
        <w:rPr>
          <w:rFonts w:ascii="Times New Roman" w:hAnsi="Times New Roman"/>
          <w:sz w:val="26"/>
          <w:szCs w:val="26"/>
        </w:rPr>
        <w:t xml:space="preserve"> краевых государственных учреждений здравоохранения, расположенных на территории муниципального образования город Норильск</w:t>
      </w:r>
      <w:r w:rsidRPr="00BF0B92">
        <w:rPr>
          <w:rFonts w:ascii="Times New Roman" w:hAnsi="Times New Roman"/>
          <w:sz w:val="26"/>
          <w:szCs w:val="26"/>
        </w:rPr>
        <w:t xml:space="preserve">, имеющим право на компенсацию расходов на оплату найма жилых помещений в соответствии с Законом Красноярского края от 29.06.2017 № 3-802 «О компенсации расходов на оплату найма жилых помещений медицинским работникам» (далее </w:t>
      </w:r>
      <w:r>
        <w:rPr>
          <w:rFonts w:ascii="Times New Roman" w:eastAsiaTheme="minorHAnsi" w:hAnsi="Times New Roman"/>
          <w:sz w:val="26"/>
          <w:szCs w:val="26"/>
        </w:rPr>
        <w:t xml:space="preserve">– </w:t>
      </w:r>
      <w:r w:rsidRPr="00BF0B92">
        <w:rPr>
          <w:rFonts w:ascii="Times New Roman" w:hAnsi="Times New Roman"/>
          <w:sz w:val="26"/>
          <w:szCs w:val="26"/>
        </w:rPr>
        <w:t xml:space="preserve">компенсация расходов в соответствии с Законом края), осуществляется в течение 3 лет с даты трудоустройства </w:t>
      </w:r>
      <w:r>
        <w:rPr>
          <w:rFonts w:ascii="Times New Roman" w:hAnsi="Times New Roman"/>
          <w:sz w:val="26"/>
          <w:szCs w:val="26"/>
        </w:rPr>
        <w:t>работника в рамках П</w:t>
      </w:r>
      <w:r w:rsidRPr="00BF0B92">
        <w:rPr>
          <w:rFonts w:ascii="Times New Roman" w:hAnsi="Times New Roman"/>
          <w:sz w:val="26"/>
          <w:szCs w:val="26"/>
        </w:rPr>
        <w:t>рограммы, при условии его обращения за компенсацией расходов в соответствии с Законом края, и определяется:</w:t>
      </w:r>
    </w:p>
    <w:p w:rsidR="009C1718" w:rsidRPr="00BF0B92" w:rsidRDefault="009C1718" w:rsidP="009C1718">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 в размере фактически понесенных</w:t>
      </w:r>
      <w:r>
        <w:rPr>
          <w:rFonts w:ascii="Times New Roman" w:hAnsi="Times New Roman"/>
          <w:sz w:val="26"/>
          <w:szCs w:val="26"/>
        </w:rPr>
        <w:t xml:space="preserve"> работником</w:t>
      </w:r>
      <w:r w:rsidRPr="00BF0B92">
        <w:rPr>
          <w:rFonts w:ascii="Times New Roman" w:hAnsi="Times New Roman"/>
          <w:sz w:val="26"/>
          <w:szCs w:val="26"/>
        </w:rPr>
        <w:t xml:space="preserve"> расходов на оплату найма жилого помещения, но не более 40</w:t>
      </w:r>
      <w:r>
        <w:rPr>
          <w:rFonts w:ascii="Times New Roman" w:hAnsi="Times New Roman"/>
          <w:sz w:val="26"/>
          <w:szCs w:val="26"/>
        </w:rPr>
        <w:t xml:space="preserve"> тыс.руб.</w:t>
      </w:r>
      <w:r w:rsidRPr="00BF0B92">
        <w:rPr>
          <w:rFonts w:ascii="Times New Roman" w:hAnsi="Times New Roman"/>
          <w:sz w:val="26"/>
          <w:szCs w:val="26"/>
        </w:rPr>
        <w:t xml:space="preserve"> в месяц до даты назначения ему компенсации расходов в соответствии с Законом края;</w:t>
      </w:r>
    </w:p>
    <w:p w:rsidR="009C1718" w:rsidRPr="00B454F2" w:rsidRDefault="009C1718" w:rsidP="009C1718">
      <w:pPr>
        <w:autoSpaceDE w:val="0"/>
        <w:autoSpaceDN w:val="0"/>
        <w:adjustRightInd w:val="0"/>
        <w:spacing w:after="0" w:line="240" w:lineRule="auto"/>
        <w:ind w:firstLine="709"/>
        <w:jc w:val="both"/>
        <w:rPr>
          <w:rFonts w:ascii="Times New Roman" w:hAnsi="Times New Roman"/>
          <w:sz w:val="26"/>
          <w:szCs w:val="26"/>
        </w:rPr>
      </w:pPr>
      <w:r w:rsidRPr="00BF0B92">
        <w:rPr>
          <w:rFonts w:ascii="Times New Roman" w:hAnsi="Times New Roman"/>
          <w:sz w:val="26"/>
          <w:szCs w:val="26"/>
        </w:rPr>
        <w:t xml:space="preserve">- в размере фактически понесенных </w:t>
      </w:r>
      <w:r>
        <w:rPr>
          <w:rFonts w:ascii="Times New Roman" w:hAnsi="Times New Roman"/>
          <w:sz w:val="26"/>
          <w:szCs w:val="26"/>
        </w:rPr>
        <w:t>р</w:t>
      </w:r>
      <w:r w:rsidRPr="00BF0B92">
        <w:rPr>
          <w:rFonts w:ascii="Times New Roman" w:hAnsi="Times New Roman"/>
          <w:sz w:val="26"/>
          <w:szCs w:val="26"/>
        </w:rPr>
        <w:t>аботником расходов на оплату найма жилого помещения, но не более 15</w:t>
      </w:r>
      <w:r>
        <w:rPr>
          <w:rFonts w:ascii="Times New Roman" w:hAnsi="Times New Roman"/>
          <w:sz w:val="26"/>
          <w:szCs w:val="26"/>
        </w:rPr>
        <w:t xml:space="preserve"> тыс.</w:t>
      </w:r>
      <w:r w:rsidRPr="00BF0B92">
        <w:rPr>
          <w:rFonts w:ascii="Times New Roman" w:hAnsi="Times New Roman"/>
          <w:sz w:val="26"/>
          <w:szCs w:val="26"/>
        </w:rPr>
        <w:t xml:space="preserve"> руб</w:t>
      </w:r>
      <w:r>
        <w:rPr>
          <w:rFonts w:ascii="Times New Roman" w:hAnsi="Times New Roman"/>
          <w:sz w:val="26"/>
          <w:szCs w:val="26"/>
        </w:rPr>
        <w:t>.</w:t>
      </w:r>
      <w:r w:rsidRPr="00BF0B92">
        <w:rPr>
          <w:rFonts w:ascii="Times New Roman" w:hAnsi="Times New Roman"/>
          <w:sz w:val="26"/>
          <w:szCs w:val="26"/>
        </w:rPr>
        <w:t xml:space="preserve"> в месяц с даты назначения ему компенсации расходов в соответствии с Законом края, в случае, если расходы </w:t>
      </w:r>
      <w:r>
        <w:rPr>
          <w:rFonts w:ascii="Times New Roman" w:hAnsi="Times New Roman"/>
          <w:sz w:val="26"/>
          <w:szCs w:val="26"/>
        </w:rPr>
        <w:t>р</w:t>
      </w:r>
      <w:r w:rsidRPr="00BF0B92">
        <w:rPr>
          <w:rFonts w:ascii="Times New Roman" w:hAnsi="Times New Roman"/>
          <w:sz w:val="26"/>
          <w:szCs w:val="26"/>
        </w:rPr>
        <w:t>аботника на оплату найма жилого помещения превышают размер компенсаци</w:t>
      </w:r>
      <w:r>
        <w:rPr>
          <w:rFonts w:ascii="Times New Roman" w:hAnsi="Times New Roman"/>
          <w:sz w:val="26"/>
          <w:szCs w:val="26"/>
        </w:rPr>
        <w:t>и в соответствии с Законом края.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Кроме того, при реализации мероприятий МП муниципальные учреждения производят специалисту и членам его семьи оплату стоимости проезда (по стоимости проездных билетов экономического класса) и багажа, выплату единовременного пособия в порядке и размере, предусмотренными правовыми актами Администрации города Норильска, предоставляют оплачиваемый отпуск продолжительностью 7 календарных дней.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Размер, условия и порядок компенсации расходов, связанных с переездом на территорию муниципального образования город Норильск специалистов, приглашаемых в краевые государственные учреждения здравоохранения, расположенные на территории муниципального образования город Норильск, устанавливаются Законом Красноярского к</w:t>
      </w:r>
      <w:r w:rsidR="00F7146E" w:rsidRPr="00B454F2">
        <w:rPr>
          <w:rFonts w:ascii="Times New Roman" w:hAnsi="Times New Roman"/>
          <w:sz w:val="26"/>
          <w:szCs w:val="26"/>
        </w:rPr>
        <w:t>рая от 03.12.2004 № 12-2668</w:t>
      </w:r>
      <w:r w:rsidRPr="00B454F2">
        <w:rPr>
          <w:rFonts w:ascii="Times New Roman" w:hAnsi="Times New Roman"/>
          <w:sz w:val="26"/>
          <w:szCs w:val="26"/>
        </w:rPr>
        <w:t xml:space="preserve"> «О гарантиях и компенсациях для лиц, работающих в районах Крайнего Севера и приравненных к ним местностях, а также в иных местностях края с особыми климатическими условиями».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Прием детей специалистов в муниципальные дошкольные образовательные учреждения осуществляется в порядке, предусмотренном правовыми актами органов местного самоуправления муниципального образования город Норильск.</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Приглашенным специалистам выплачивается материальная помощь на работы по улучшению технических характеристик предоставляемого на условиях договора найма служебного жилого помещения в соответствии с муниципальной программой «Обеспечение доступным и комфортным жильем жителей муниципального образования город Норильск». Выплата части указанной материальной помощи осуществляется путем авансирования в размере 50 % от суммы, подлежащей компенсации.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Достижение поставленных целей позволит стабилизировать уровень дефицита специалистов и провести укомплектование штатов учреждений, улучшить качество предоставляемых услуг населению, оказываемых этими учреждениями.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Сроки </w:t>
      </w:r>
      <w:r w:rsidRPr="00AD187B">
        <w:rPr>
          <w:rFonts w:ascii="Times New Roman" w:hAnsi="Times New Roman"/>
          <w:sz w:val="26"/>
          <w:szCs w:val="26"/>
        </w:rPr>
        <w:t xml:space="preserve">реализации МП: 2017 </w:t>
      </w:r>
      <w:r w:rsidR="00AD187B" w:rsidRPr="00AD187B">
        <w:rPr>
          <w:rFonts w:ascii="Times New Roman" w:hAnsi="Times New Roman"/>
          <w:sz w:val="26"/>
          <w:szCs w:val="26"/>
        </w:rPr>
        <w:t>– 2027</w:t>
      </w:r>
      <w:r w:rsidRPr="00AD187B">
        <w:rPr>
          <w:rFonts w:ascii="Times New Roman" w:hAnsi="Times New Roman"/>
          <w:sz w:val="26"/>
          <w:szCs w:val="26"/>
        </w:rPr>
        <w:t xml:space="preserve"> годы.</w:t>
      </w:r>
    </w:p>
    <w:p w:rsidR="001B5836" w:rsidRPr="00B454F2" w:rsidRDefault="001B5836" w:rsidP="001B5836">
      <w:pPr>
        <w:autoSpaceDE w:val="0"/>
        <w:autoSpaceDN w:val="0"/>
        <w:adjustRightInd w:val="0"/>
        <w:spacing w:after="0" w:line="240" w:lineRule="auto"/>
        <w:jc w:val="both"/>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4. МЕХАНИЗМ РЕАЛИЗАЦИИ МП</w:t>
      </w: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МП подлежит реализации на территории муниципального образования город Норильск после ее утверждения постановлением Администрации города Норильска.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Ответственным исполнителем (разработчиком) МП является Администрация города Норильска (Управление по персоналу Администрации города Норильска).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В период реализации МП главными распорядителями бюджетных средств будут являться следующие участники МП:</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мероприятие 2.1 (выплата специалистам единовременной материальной помощи) - Администрация города Норильска (отдел финансирования, учета и отчетности Администрации города Норильска).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Организация процедуры приглашения специалистов на территорию муниципального образования город Норильск осуществляется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w:t>
      </w:r>
      <w:r w:rsidRPr="00B454F2">
        <w:rPr>
          <w:rFonts w:ascii="Times New Roman" w:hAnsi="Times New Roman"/>
          <w:sz w:val="26"/>
          <w:szCs w:val="26"/>
        </w:rPr>
        <w:br/>
        <w:t>№ 14. Также указанным нормативным правовым актом утвержден Перечень.</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Форма приглашения, на основании которого специалисты прибывают на территорию муниципального образования город Норильск для трудоустройства в </w:t>
      </w:r>
      <w:r w:rsidRPr="00B454F2">
        <w:rPr>
          <w:rFonts w:ascii="Times New Roman" w:hAnsi="Times New Roman"/>
          <w:sz w:val="26"/>
          <w:szCs w:val="26"/>
        </w:rPr>
        <w:lastRenderedPageBreak/>
        <w:t>учреждения, утверждена распоряжением Администрации города Норильска от 22.05.2014 № 2517.</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урегулирования вопросов, связанных с привлечением учреждениями муниципального образования город Норильск специалистов, на основании распоряжения Администрации города Норильска от 20.06.2013 № 3207 создана комиссия по реализации МП и утверждено положение о ней. Комиссия в соответствии с правовыми актами Администрации города Норильска обладает полномочиями по определенным критериям устанавливать специальности, являющиеся дефицитными для учреждений, в дополнение к имеющемуся Перечню.</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Действие МП в отношении </w:t>
      </w:r>
      <w:r w:rsidR="004B0B79" w:rsidRPr="00B454F2">
        <w:rPr>
          <w:rFonts w:ascii="Times New Roman" w:eastAsiaTheme="minorHAnsi" w:hAnsi="Times New Roman"/>
          <w:sz w:val="26"/>
          <w:szCs w:val="26"/>
        </w:rPr>
        <w:t>работников (в возрасте до 35 лет)</w:t>
      </w:r>
      <w:r w:rsidRPr="00B454F2">
        <w:rPr>
          <w:rFonts w:ascii="Times New Roman" w:hAnsi="Times New Roman"/>
          <w:sz w:val="26"/>
          <w:szCs w:val="26"/>
        </w:rPr>
        <w:t xml:space="preserve">, являющихся гражданами Российской Федерации,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распространяется на них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00CA4D91"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B5836" w:rsidRPr="00B454F2" w:rsidRDefault="00CA4D91"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eastAsiaTheme="minorHAnsi" w:hAnsi="Times New Roman"/>
          <w:sz w:val="26"/>
          <w:szCs w:val="26"/>
        </w:rPr>
        <w:t>Исходя из сложившейся практики приглашения специалистов в 2014 году, в 2015 году была уточнена категория специалистов (в возрасте до 30 лет) в части закрепления определенного промежутка времени, в течение которого выпускники образовательных организаций должны вернуться на территорию муниципального образования город Норильск после окончания обучения, при этом в 2024 году возраст таких специалистов был увеличен до 35 лет.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Таким образом, действие МП распространяется на следующих специалистов:</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 работников, являющихся гражданами Российской Федерации, обладающих специальностями, являющимися дефицитными для учреждений, приглашенных для работы из других местностей, при условии, что период между датой окончания его </w:t>
      </w:r>
      <w:r w:rsidR="00112BA3"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xml:space="preserve"> и датой поступления в учреждение документов для рассмотрения вопроса оформления ему приглашения, составляет не менее трех лет;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w:t>
      </w:r>
      <w:r w:rsidR="00697F56" w:rsidRPr="00B454F2">
        <w:rPr>
          <w:rFonts w:ascii="Times New Roman" w:hAnsi="Times New Roman"/>
          <w:sz w:val="26"/>
          <w:szCs w:val="26"/>
        </w:rPr>
        <w:t>нных работников в возрасте до 35</w:t>
      </w:r>
      <w:r w:rsidRPr="00B454F2">
        <w:rPr>
          <w:rFonts w:ascii="Times New Roman" w:hAnsi="Times New Roman"/>
          <w:sz w:val="26"/>
          <w:szCs w:val="26"/>
        </w:rPr>
        <w:t xml:space="preserve"> лет, являющихся гражданами Российской Федерации, обладающих специальностями, являющимися дефицитными для учреждений, зарегистрированных на территории муниципального образования город Норильск и возвращающихся (возвратившихся) обратно к месту жительства из других местностей Российской Федерации после получения образования по специальности, являющейся дефицитной для учреждений, при условии возвращения на территорию муниципального образования город Норильск в течение одного года после окончания обучения и не осуществления в указанный период времени на территории муниципального образования город Норильск </w:t>
      </w:r>
      <w:r w:rsidR="00697F56"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приглаше</w:t>
      </w:r>
      <w:r w:rsidR="00697F56" w:rsidRPr="00B454F2">
        <w:rPr>
          <w:rFonts w:ascii="Times New Roman" w:hAnsi="Times New Roman"/>
          <w:sz w:val="26"/>
          <w:szCs w:val="26"/>
        </w:rPr>
        <w:t>нных работников в возрасте до 35</w:t>
      </w:r>
      <w:r w:rsidRPr="00B454F2">
        <w:rPr>
          <w:rFonts w:ascii="Times New Roman" w:hAnsi="Times New Roman"/>
          <w:sz w:val="26"/>
          <w:szCs w:val="26"/>
        </w:rPr>
        <w:t xml:space="preserve"> лет, являющихся гражданами Российской Федерации, обладающих специальностями, являющимися дефицитными для учреждений, зарегистрированных и получивших на территории муниципального образования город Норильск образование по специальности, являющейся дефицитной для учреждений, при условии, что указанные специалисты ранее не осуществляли и не осуществляют трудовую деятельность по указанной специальности либо перерыв между датой окончания </w:t>
      </w:r>
      <w:r w:rsidR="00697F56" w:rsidRPr="00B454F2">
        <w:rPr>
          <w:rFonts w:ascii="Times New Roman" w:eastAsiaTheme="minorHAnsi" w:hAnsi="Times New Roman"/>
          <w:sz w:val="26"/>
          <w:szCs w:val="26"/>
        </w:rPr>
        <w:t>трудовой деятельности в учреждении</w:t>
      </w:r>
      <w:r w:rsidRPr="00B454F2">
        <w:rPr>
          <w:rFonts w:ascii="Times New Roman" w:hAnsi="Times New Roman"/>
          <w:sz w:val="26"/>
          <w:szCs w:val="26"/>
        </w:rPr>
        <w:t>, и датой поступления документов от специалиста в учреждение, для рассмотрения вопроса оформления ему приглашения, составляет не менее трех лет;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 приглашенных работников из Луганской и Донецкой народных республик, Запорожской и Херсонской областей, работников из числа лиц, получивших временное убежище на территории Российской Федерации, обладающих специальностями, являющимися дефицитными для учреждений;</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мероприятие 2.2 (материальное обеспечение обучающихся по образовательным программам высшего образования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 – Администрация города Норильска (МКУ «Управление социальной политики»).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Данное мероприятие направлено на оказание мер социальной поддержки для следующих категорий, а именно для:</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а) граждан из числа студентов 3-5 курсов, осваивающих образовательные программы высшего образования – про</w:t>
      </w:r>
      <w:r w:rsidR="009A20A9">
        <w:rPr>
          <w:rFonts w:ascii="Times New Roman" w:hAnsi="Times New Roman"/>
          <w:sz w:val="26"/>
          <w:szCs w:val="26"/>
        </w:rPr>
        <w:t>граммы специалитета в ФГБОУ ВО «</w:t>
      </w:r>
      <w:r w:rsidRPr="00B454F2">
        <w:rPr>
          <w:rFonts w:ascii="Times New Roman" w:hAnsi="Times New Roman"/>
          <w:sz w:val="26"/>
          <w:szCs w:val="26"/>
        </w:rPr>
        <w:t>Красноярский государственный медицинский университет имени профессора В.Ф. Войно-Ясенецкого» Министерства здравоохранения Российской Федерации (далее – КрасГМУ), направленных для прохождения практической подготовки в краевые государственные учреждения здравоохранения, расположенные на территории муниципального образования город Норильск (далее – медицинские учреждения), в рамках соглашения о взаимодействии в целях подготовки медицинских кадров, заключенного министерством здравоохранения Красноярского края, Администрацией города Норильска и КрасГМУ (далее – соглашение) (далее – обучающиеся по программам специалитета);</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б) граждан из числа студентов, осваивающих образовательные программы высшего образования – программы ординатуры в КрасГМУ, направленных для прохождения практической подготовки в медицинские учреждения в рамках соглашения (далее – обучающиеся по программам ординатуры).</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обеспечения своевременной организации практической подготовки обучающихся по программам специалитета и ординатуры в медицинских учреждениях, в рамках соглашения, КрасГМУ информирует Администрацию города Норильска (Управление по персоналу) о количестве граждан, принятых в текущем году на обучение по образовательным программам высшего образования (программам специалитета и ординатуры), в том числе: о количестве планируемых из них для направления в медицинские учреждения в целях прохождения практической подготовки по указанным образовательным программам; о количестве из них, обучаемых по договорам о целевом обучении.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Для указанных выше категорий получателей предлагается предусмотреть компенсацию, которая производится 1 раз в год в виде возмещения фактически произведенных расходов на оплату стоимости проезда к месту прохождения практической подготовки и обратно по маршруту «Красноярск-Норильск-Красноярск» в размере, не превышающем стоимость проезда воздушным транспортом в салоне экономического класса, а также выплату стипендии в период прохождения практической подготовки, размер которой за полный календарный месяц прохождения практической подготовки в медицинском учреждении составляет 36 тыс. руб. (в том числе налог на доходы физических лиц).</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мероприятие 2.3. (компенсация работникам, приглашенным в рамках МП, расходов на оплату найма жилых помещений, расположенных на территории муниципального образования город Норильск) – Администрация города Норильска (МКУ «Управление социальной политики»).</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lastRenderedPageBreak/>
        <w:t>Данное мероприятие реализуется в целях создания альтернативного источника по предоставлению жилого помещения на территории муниципального образования город Норильск в форме аренды (найма) жилья приглашенным специалистам в рамках МП.</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5. РЕСУРСНОЕ ОБЕСПЕЧЕНИЕ МП</w:t>
      </w:r>
    </w:p>
    <w:p w:rsidR="001B5836" w:rsidRPr="00B454F2" w:rsidRDefault="001B5836" w:rsidP="001B5836">
      <w:pPr>
        <w:autoSpaceDE w:val="0"/>
        <w:autoSpaceDN w:val="0"/>
        <w:adjustRightInd w:val="0"/>
        <w:spacing w:after="0" w:line="240" w:lineRule="auto"/>
        <w:ind w:firstLine="540"/>
        <w:jc w:val="both"/>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 xml:space="preserve">Перечень программных мероприятий в табличной форме с указанием главных распорядителей бюджетных средств, кодов бюджетной классификации расходов, объемов и источников финансирования всего и с разбивкой по годам за </w:t>
      </w:r>
      <w:r w:rsidRPr="00AD187B">
        <w:rPr>
          <w:rFonts w:ascii="Times New Roman" w:hAnsi="Times New Roman"/>
          <w:sz w:val="26"/>
          <w:szCs w:val="26"/>
        </w:rPr>
        <w:t xml:space="preserve">период с </w:t>
      </w:r>
      <w:r w:rsidR="00AD187B" w:rsidRPr="00AD187B">
        <w:rPr>
          <w:rFonts w:ascii="Times New Roman" w:hAnsi="Times New Roman"/>
          <w:sz w:val="26"/>
          <w:szCs w:val="26"/>
        </w:rPr>
        <w:t>2024 по 2027</w:t>
      </w:r>
      <w:r w:rsidRPr="00AD187B">
        <w:rPr>
          <w:rFonts w:ascii="Times New Roman" w:hAnsi="Times New Roman"/>
          <w:sz w:val="26"/>
          <w:szCs w:val="26"/>
        </w:rPr>
        <w:t xml:space="preserve"> гг. представлен в приложении № 1 к настоящей МП.</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Объем финансирования может изменяться при утверждении бюджета муниципального образования город Норильск на очередной финансовый год.</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p>
    <w:p w:rsidR="001B5836" w:rsidRPr="00B454F2" w:rsidRDefault="001B5836" w:rsidP="001B5836">
      <w:pPr>
        <w:widowControl w:val="0"/>
        <w:autoSpaceDE w:val="0"/>
        <w:autoSpaceDN w:val="0"/>
        <w:spacing w:after="0" w:line="240" w:lineRule="auto"/>
        <w:jc w:val="center"/>
        <w:outlineLvl w:val="1"/>
        <w:rPr>
          <w:rFonts w:ascii="Times New Roman" w:hAnsi="Times New Roman"/>
          <w:sz w:val="26"/>
          <w:szCs w:val="26"/>
        </w:rPr>
      </w:pPr>
      <w:r w:rsidRPr="00B454F2">
        <w:rPr>
          <w:rFonts w:ascii="Times New Roman" w:hAnsi="Times New Roman"/>
          <w:sz w:val="26"/>
          <w:szCs w:val="26"/>
        </w:rPr>
        <w:t>6. ИНДИКАТОРЫ РЕЗУЛЬТАТИВНОСТИ МП</w:t>
      </w:r>
    </w:p>
    <w:p w:rsidR="001B5836" w:rsidRPr="00B454F2" w:rsidRDefault="001B5836" w:rsidP="001B5836">
      <w:pPr>
        <w:autoSpaceDE w:val="0"/>
        <w:autoSpaceDN w:val="0"/>
        <w:adjustRightInd w:val="0"/>
        <w:spacing w:after="0" w:line="240" w:lineRule="auto"/>
        <w:jc w:val="center"/>
        <w:rPr>
          <w:rFonts w:ascii="Times New Roman" w:hAnsi="Times New Roman"/>
          <w:sz w:val="26"/>
          <w:szCs w:val="26"/>
        </w:rPr>
      </w:pP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Основными ожидаемыми результатами МП станут:</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1. Приглашение и трудоустройство в учреждения специалистов.</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2. Материальное обеспечение обучающихся по программам специалитета и ординатуры на период прохождения практической подготовки на территории муниципального образования город Норильск (выплата стипендий, оплата проезда к месту прохождения практической подготовки и обратно).</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3. Материальное обеспечение приглашенных специалистов, получивших компенсацию расходов на оплату найма жилых помещений, расположенных на территории муниципального образования город Норильск.</w:t>
      </w:r>
    </w:p>
    <w:p w:rsidR="001B5836" w:rsidRPr="00B454F2" w:rsidRDefault="001B5836" w:rsidP="001B5836">
      <w:pPr>
        <w:autoSpaceDE w:val="0"/>
        <w:autoSpaceDN w:val="0"/>
        <w:adjustRightInd w:val="0"/>
        <w:spacing w:after="0" w:line="240" w:lineRule="auto"/>
        <w:ind w:firstLine="709"/>
        <w:jc w:val="both"/>
        <w:rPr>
          <w:rFonts w:ascii="Times New Roman" w:hAnsi="Times New Roman"/>
          <w:sz w:val="26"/>
          <w:szCs w:val="26"/>
        </w:rPr>
      </w:pPr>
      <w:r w:rsidRPr="00B454F2">
        <w:rPr>
          <w:rFonts w:ascii="Times New Roman" w:hAnsi="Times New Roman"/>
          <w:sz w:val="26"/>
          <w:szCs w:val="26"/>
        </w:rPr>
        <w:t>Решение основных задач МП позволит пригласить и закрепить специалистов на территории муниципального образования город Норильск, тем самым снизить уровень дефицита (стабилизировать уровень дефицита) специалистов в учреждениях, в которые осуществляется приглашение специалистов, и повысить качественные показатели предоставляемых учреждениями услуг.</w:t>
      </w:r>
    </w:p>
    <w:p w:rsidR="00821FDE" w:rsidRDefault="001B5836" w:rsidP="00821FDE">
      <w:pPr>
        <w:autoSpaceDE w:val="0"/>
        <w:autoSpaceDN w:val="0"/>
        <w:adjustRightInd w:val="0"/>
        <w:spacing w:after="0" w:line="240" w:lineRule="auto"/>
        <w:ind w:firstLine="709"/>
        <w:jc w:val="both"/>
        <w:rPr>
          <w:rFonts w:ascii="Times New Roman" w:eastAsia="Times New Roman" w:hAnsi="Times New Roman"/>
          <w:color w:val="000000" w:themeColor="text1"/>
          <w:szCs w:val="26"/>
          <w:lang w:eastAsia="ru-RU"/>
        </w:rPr>
      </w:pPr>
      <w:r w:rsidRPr="00B454F2">
        <w:rPr>
          <w:rFonts w:ascii="Times New Roman" w:hAnsi="Times New Roman"/>
          <w:sz w:val="26"/>
          <w:szCs w:val="26"/>
        </w:rPr>
        <w:t>Целевые индикаторы эффективности МП представлены в приложении № 2 к МП и используются в оце</w:t>
      </w:r>
      <w:r w:rsidR="00BD5177">
        <w:rPr>
          <w:rFonts w:ascii="Times New Roman" w:hAnsi="Times New Roman"/>
          <w:sz w:val="26"/>
          <w:szCs w:val="26"/>
        </w:rPr>
        <w:t>нке эффект</w:t>
      </w:r>
      <w:r w:rsidR="00AB385B">
        <w:rPr>
          <w:rFonts w:ascii="Times New Roman" w:hAnsi="Times New Roman"/>
          <w:sz w:val="26"/>
          <w:szCs w:val="26"/>
        </w:rPr>
        <w:t>ивности реализации МП</w:t>
      </w:r>
      <w:r w:rsidR="00821FDE">
        <w:rPr>
          <w:rFonts w:ascii="Times New Roman" w:hAnsi="Times New Roman"/>
          <w:sz w:val="26"/>
          <w:szCs w:val="26"/>
        </w:rPr>
        <w:t>.</w:t>
      </w:r>
    </w:p>
    <w:sectPr w:rsidR="00821FDE" w:rsidSect="00821FDE">
      <w:pgSz w:w="11906" w:h="16838"/>
      <w:pgMar w:top="992"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5EC4" w:rsidRDefault="00765EC4" w:rsidP="00222A7B">
      <w:pPr>
        <w:spacing w:after="0" w:line="240" w:lineRule="auto"/>
      </w:pPr>
      <w:r>
        <w:separator/>
      </w:r>
    </w:p>
  </w:endnote>
  <w:endnote w:type="continuationSeparator" w:id="0">
    <w:p w:rsidR="00765EC4" w:rsidRDefault="00765EC4" w:rsidP="00222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5EC4" w:rsidRDefault="00765EC4" w:rsidP="00222A7B">
      <w:pPr>
        <w:spacing w:after="0" w:line="240" w:lineRule="auto"/>
      </w:pPr>
      <w:r>
        <w:separator/>
      </w:r>
    </w:p>
  </w:footnote>
  <w:footnote w:type="continuationSeparator" w:id="0">
    <w:p w:rsidR="00765EC4" w:rsidRDefault="00765EC4" w:rsidP="00222A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0275DF6"/>
    <w:multiLevelType w:val="hybridMultilevel"/>
    <w:tmpl w:val="EBACAB44"/>
    <w:lvl w:ilvl="0" w:tplc="0419000F">
      <w:start w:val="1"/>
      <w:numFmt w:val="decimal"/>
      <w:lvlText w:val="%1."/>
      <w:lvlJc w:val="left"/>
      <w:pPr>
        <w:ind w:left="1072" w:hanging="360"/>
      </w:pPr>
    </w:lvl>
    <w:lvl w:ilvl="1" w:tplc="04190019" w:tentative="1">
      <w:start w:val="1"/>
      <w:numFmt w:val="lowerLetter"/>
      <w:lvlText w:val="%2."/>
      <w:lvlJc w:val="left"/>
      <w:pPr>
        <w:ind w:left="1792" w:hanging="360"/>
      </w:pPr>
    </w:lvl>
    <w:lvl w:ilvl="2" w:tplc="0419001B" w:tentative="1">
      <w:start w:val="1"/>
      <w:numFmt w:val="lowerRoman"/>
      <w:lvlText w:val="%3."/>
      <w:lvlJc w:val="right"/>
      <w:pPr>
        <w:ind w:left="2512" w:hanging="180"/>
      </w:pPr>
    </w:lvl>
    <w:lvl w:ilvl="3" w:tplc="0419000F" w:tentative="1">
      <w:start w:val="1"/>
      <w:numFmt w:val="decimal"/>
      <w:lvlText w:val="%4."/>
      <w:lvlJc w:val="left"/>
      <w:pPr>
        <w:ind w:left="3232" w:hanging="360"/>
      </w:pPr>
    </w:lvl>
    <w:lvl w:ilvl="4" w:tplc="04190019" w:tentative="1">
      <w:start w:val="1"/>
      <w:numFmt w:val="lowerLetter"/>
      <w:lvlText w:val="%5."/>
      <w:lvlJc w:val="left"/>
      <w:pPr>
        <w:ind w:left="3952" w:hanging="360"/>
      </w:pPr>
    </w:lvl>
    <w:lvl w:ilvl="5" w:tplc="0419001B" w:tentative="1">
      <w:start w:val="1"/>
      <w:numFmt w:val="lowerRoman"/>
      <w:lvlText w:val="%6."/>
      <w:lvlJc w:val="right"/>
      <w:pPr>
        <w:ind w:left="4672" w:hanging="180"/>
      </w:pPr>
    </w:lvl>
    <w:lvl w:ilvl="6" w:tplc="0419000F" w:tentative="1">
      <w:start w:val="1"/>
      <w:numFmt w:val="decimal"/>
      <w:lvlText w:val="%7."/>
      <w:lvlJc w:val="left"/>
      <w:pPr>
        <w:ind w:left="5392" w:hanging="360"/>
      </w:pPr>
    </w:lvl>
    <w:lvl w:ilvl="7" w:tplc="04190019" w:tentative="1">
      <w:start w:val="1"/>
      <w:numFmt w:val="lowerLetter"/>
      <w:lvlText w:val="%8."/>
      <w:lvlJc w:val="left"/>
      <w:pPr>
        <w:ind w:left="6112" w:hanging="360"/>
      </w:pPr>
    </w:lvl>
    <w:lvl w:ilvl="8" w:tplc="0419001B" w:tentative="1">
      <w:start w:val="1"/>
      <w:numFmt w:val="lowerRoman"/>
      <w:lvlText w:val="%9."/>
      <w:lvlJc w:val="right"/>
      <w:pPr>
        <w:ind w:left="6832" w:hanging="180"/>
      </w:pPr>
    </w:lvl>
  </w:abstractNum>
  <w:abstractNum w:abstractNumId="1">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C78"/>
    <w:rsid w:val="0000056C"/>
    <w:rsid w:val="00003049"/>
    <w:rsid w:val="0001667D"/>
    <w:rsid w:val="00022A2B"/>
    <w:rsid w:val="00022C78"/>
    <w:rsid w:val="00024063"/>
    <w:rsid w:val="00024B97"/>
    <w:rsid w:val="00032BCD"/>
    <w:rsid w:val="00035B91"/>
    <w:rsid w:val="000379CF"/>
    <w:rsid w:val="00043ABB"/>
    <w:rsid w:val="000508B7"/>
    <w:rsid w:val="00060AA2"/>
    <w:rsid w:val="00064C5C"/>
    <w:rsid w:val="00066946"/>
    <w:rsid w:val="0007103B"/>
    <w:rsid w:val="000804E0"/>
    <w:rsid w:val="00081FED"/>
    <w:rsid w:val="000862C9"/>
    <w:rsid w:val="000913F5"/>
    <w:rsid w:val="00091E9A"/>
    <w:rsid w:val="000A1749"/>
    <w:rsid w:val="000A33E4"/>
    <w:rsid w:val="000A55D0"/>
    <w:rsid w:val="000B3692"/>
    <w:rsid w:val="000B691A"/>
    <w:rsid w:val="000C0251"/>
    <w:rsid w:val="000D4D1C"/>
    <w:rsid w:val="000D5450"/>
    <w:rsid w:val="000E509B"/>
    <w:rsid w:val="000E5FE3"/>
    <w:rsid w:val="000E636B"/>
    <w:rsid w:val="000E638F"/>
    <w:rsid w:val="000F627E"/>
    <w:rsid w:val="000F729F"/>
    <w:rsid w:val="00103441"/>
    <w:rsid w:val="00104666"/>
    <w:rsid w:val="00112BA3"/>
    <w:rsid w:val="00115C7B"/>
    <w:rsid w:val="00117780"/>
    <w:rsid w:val="00123B24"/>
    <w:rsid w:val="00126A5F"/>
    <w:rsid w:val="00142AE0"/>
    <w:rsid w:val="00151FBF"/>
    <w:rsid w:val="001529E4"/>
    <w:rsid w:val="001534C4"/>
    <w:rsid w:val="001624F0"/>
    <w:rsid w:val="001636D4"/>
    <w:rsid w:val="00165932"/>
    <w:rsid w:val="001746EB"/>
    <w:rsid w:val="0017546B"/>
    <w:rsid w:val="00177139"/>
    <w:rsid w:val="001847ED"/>
    <w:rsid w:val="00192BB3"/>
    <w:rsid w:val="00197D46"/>
    <w:rsid w:val="001A1178"/>
    <w:rsid w:val="001A2787"/>
    <w:rsid w:val="001B2C03"/>
    <w:rsid w:val="001B55F9"/>
    <w:rsid w:val="001B5714"/>
    <w:rsid w:val="001B5836"/>
    <w:rsid w:val="001B7B17"/>
    <w:rsid w:val="001C1B31"/>
    <w:rsid w:val="001C4CDD"/>
    <w:rsid w:val="001D346F"/>
    <w:rsid w:val="001D6BCA"/>
    <w:rsid w:val="001E58E3"/>
    <w:rsid w:val="001F561D"/>
    <w:rsid w:val="001F6FE5"/>
    <w:rsid w:val="001F7FF3"/>
    <w:rsid w:val="00201D77"/>
    <w:rsid w:val="00212740"/>
    <w:rsid w:val="00212C7D"/>
    <w:rsid w:val="002133BF"/>
    <w:rsid w:val="00220F56"/>
    <w:rsid w:val="002217FD"/>
    <w:rsid w:val="00222A7B"/>
    <w:rsid w:val="00222EF8"/>
    <w:rsid w:val="0022760C"/>
    <w:rsid w:val="002334B3"/>
    <w:rsid w:val="00234834"/>
    <w:rsid w:val="00236FD9"/>
    <w:rsid w:val="00242B5F"/>
    <w:rsid w:val="0024313C"/>
    <w:rsid w:val="00254CCF"/>
    <w:rsid w:val="002608AF"/>
    <w:rsid w:val="00270B1E"/>
    <w:rsid w:val="002717A8"/>
    <w:rsid w:val="00272EEA"/>
    <w:rsid w:val="0028462E"/>
    <w:rsid w:val="00290768"/>
    <w:rsid w:val="002920A8"/>
    <w:rsid w:val="002A01D6"/>
    <w:rsid w:val="002A0935"/>
    <w:rsid w:val="002A0A9D"/>
    <w:rsid w:val="002A17B8"/>
    <w:rsid w:val="002A26D7"/>
    <w:rsid w:val="002A658D"/>
    <w:rsid w:val="002B20F5"/>
    <w:rsid w:val="002B65CF"/>
    <w:rsid w:val="002C52FE"/>
    <w:rsid w:val="002D0D79"/>
    <w:rsid w:val="002E3331"/>
    <w:rsid w:val="002E3EF6"/>
    <w:rsid w:val="0030093E"/>
    <w:rsid w:val="00302EB5"/>
    <w:rsid w:val="00303264"/>
    <w:rsid w:val="00310133"/>
    <w:rsid w:val="003201CB"/>
    <w:rsid w:val="00327EAC"/>
    <w:rsid w:val="00343D06"/>
    <w:rsid w:val="00344254"/>
    <w:rsid w:val="00347A16"/>
    <w:rsid w:val="00351591"/>
    <w:rsid w:val="00353A82"/>
    <w:rsid w:val="00354E72"/>
    <w:rsid w:val="0036273D"/>
    <w:rsid w:val="003704B8"/>
    <w:rsid w:val="00370991"/>
    <w:rsid w:val="00375C79"/>
    <w:rsid w:val="003761DF"/>
    <w:rsid w:val="0037744D"/>
    <w:rsid w:val="00380238"/>
    <w:rsid w:val="003813B5"/>
    <w:rsid w:val="00384508"/>
    <w:rsid w:val="00386EC5"/>
    <w:rsid w:val="00391BF4"/>
    <w:rsid w:val="003927C2"/>
    <w:rsid w:val="003A151C"/>
    <w:rsid w:val="003B16D9"/>
    <w:rsid w:val="003B1C63"/>
    <w:rsid w:val="003B233D"/>
    <w:rsid w:val="003C0B70"/>
    <w:rsid w:val="003C3A46"/>
    <w:rsid w:val="003D1208"/>
    <w:rsid w:val="003D3CC8"/>
    <w:rsid w:val="003D5DCE"/>
    <w:rsid w:val="003E7CFA"/>
    <w:rsid w:val="003F30B9"/>
    <w:rsid w:val="00402409"/>
    <w:rsid w:val="00411BDE"/>
    <w:rsid w:val="00412D55"/>
    <w:rsid w:val="0041305E"/>
    <w:rsid w:val="00413970"/>
    <w:rsid w:val="00413E26"/>
    <w:rsid w:val="0041497E"/>
    <w:rsid w:val="00415C6D"/>
    <w:rsid w:val="00424752"/>
    <w:rsid w:val="00436E3F"/>
    <w:rsid w:val="00451323"/>
    <w:rsid w:val="00454ED2"/>
    <w:rsid w:val="00456389"/>
    <w:rsid w:val="00460A04"/>
    <w:rsid w:val="004708BF"/>
    <w:rsid w:val="00473617"/>
    <w:rsid w:val="004833C3"/>
    <w:rsid w:val="00486F87"/>
    <w:rsid w:val="00492073"/>
    <w:rsid w:val="0049422B"/>
    <w:rsid w:val="004A36F3"/>
    <w:rsid w:val="004B0B79"/>
    <w:rsid w:val="004B0EB8"/>
    <w:rsid w:val="004B4358"/>
    <w:rsid w:val="004B5448"/>
    <w:rsid w:val="004B68E6"/>
    <w:rsid w:val="004C32F4"/>
    <w:rsid w:val="004C348A"/>
    <w:rsid w:val="004D1D6A"/>
    <w:rsid w:val="004D22F9"/>
    <w:rsid w:val="004D5503"/>
    <w:rsid w:val="004E0837"/>
    <w:rsid w:val="004E0F4A"/>
    <w:rsid w:val="004E19D7"/>
    <w:rsid w:val="004E6087"/>
    <w:rsid w:val="004F4D5D"/>
    <w:rsid w:val="004F6BD5"/>
    <w:rsid w:val="004F6F1B"/>
    <w:rsid w:val="004F7696"/>
    <w:rsid w:val="00501536"/>
    <w:rsid w:val="00501AD2"/>
    <w:rsid w:val="00506F51"/>
    <w:rsid w:val="005075A7"/>
    <w:rsid w:val="005127A0"/>
    <w:rsid w:val="005304E5"/>
    <w:rsid w:val="005322A9"/>
    <w:rsid w:val="005330F1"/>
    <w:rsid w:val="005417FC"/>
    <w:rsid w:val="0055080A"/>
    <w:rsid w:val="00552858"/>
    <w:rsid w:val="0055327C"/>
    <w:rsid w:val="00564B35"/>
    <w:rsid w:val="0056517C"/>
    <w:rsid w:val="005752F0"/>
    <w:rsid w:val="0057670A"/>
    <w:rsid w:val="005811B3"/>
    <w:rsid w:val="005852C9"/>
    <w:rsid w:val="0058757D"/>
    <w:rsid w:val="0059131F"/>
    <w:rsid w:val="00594B73"/>
    <w:rsid w:val="00595BC6"/>
    <w:rsid w:val="00596A25"/>
    <w:rsid w:val="00597EF8"/>
    <w:rsid w:val="005A063F"/>
    <w:rsid w:val="005A2C6D"/>
    <w:rsid w:val="005A3E81"/>
    <w:rsid w:val="005B173D"/>
    <w:rsid w:val="005B3374"/>
    <w:rsid w:val="005B346C"/>
    <w:rsid w:val="005B4A85"/>
    <w:rsid w:val="005B4E99"/>
    <w:rsid w:val="005C25D3"/>
    <w:rsid w:val="005C3E38"/>
    <w:rsid w:val="005C57FA"/>
    <w:rsid w:val="005D7E94"/>
    <w:rsid w:val="005E072A"/>
    <w:rsid w:val="005E5C58"/>
    <w:rsid w:val="005E7637"/>
    <w:rsid w:val="005F0498"/>
    <w:rsid w:val="00600861"/>
    <w:rsid w:val="00602A57"/>
    <w:rsid w:val="00611948"/>
    <w:rsid w:val="00617CBA"/>
    <w:rsid w:val="00624B5F"/>
    <w:rsid w:val="00634C33"/>
    <w:rsid w:val="00637121"/>
    <w:rsid w:val="00645D5D"/>
    <w:rsid w:val="00647CB1"/>
    <w:rsid w:val="00651964"/>
    <w:rsid w:val="00651DA1"/>
    <w:rsid w:val="0065660E"/>
    <w:rsid w:val="006576FF"/>
    <w:rsid w:val="00664751"/>
    <w:rsid w:val="006659F5"/>
    <w:rsid w:val="00666D06"/>
    <w:rsid w:val="006714B9"/>
    <w:rsid w:val="006734CF"/>
    <w:rsid w:val="00676BD2"/>
    <w:rsid w:val="00683848"/>
    <w:rsid w:val="00686E65"/>
    <w:rsid w:val="006927C6"/>
    <w:rsid w:val="00692990"/>
    <w:rsid w:val="00697F56"/>
    <w:rsid w:val="006A179D"/>
    <w:rsid w:val="006A2D8A"/>
    <w:rsid w:val="006A7A22"/>
    <w:rsid w:val="006B048A"/>
    <w:rsid w:val="006B2C25"/>
    <w:rsid w:val="006B3422"/>
    <w:rsid w:val="006B62F6"/>
    <w:rsid w:val="006C6081"/>
    <w:rsid w:val="006D24BE"/>
    <w:rsid w:val="006E192C"/>
    <w:rsid w:val="006E20AC"/>
    <w:rsid w:val="006E2CCA"/>
    <w:rsid w:val="006E5619"/>
    <w:rsid w:val="006E757D"/>
    <w:rsid w:val="006F4185"/>
    <w:rsid w:val="007003C1"/>
    <w:rsid w:val="007074F3"/>
    <w:rsid w:val="00713BB7"/>
    <w:rsid w:val="0071449E"/>
    <w:rsid w:val="00715488"/>
    <w:rsid w:val="007165A8"/>
    <w:rsid w:val="00717009"/>
    <w:rsid w:val="007258D1"/>
    <w:rsid w:val="00726BF2"/>
    <w:rsid w:val="00734D0C"/>
    <w:rsid w:val="0073688B"/>
    <w:rsid w:val="0074004F"/>
    <w:rsid w:val="00746DD3"/>
    <w:rsid w:val="00751C2A"/>
    <w:rsid w:val="0076031E"/>
    <w:rsid w:val="0076243E"/>
    <w:rsid w:val="00765EC4"/>
    <w:rsid w:val="00767D70"/>
    <w:rsid w:val="00772695"/>
    <w:rsid w:val="007743EB"/>
    <w:rsid w:val="00775EA9"/>
    <w:rsid w:val="00777809"/>
    <w:rsid w:val="007801F1"/>
    <w:rsid w:val="007907CC"/>
    <w:rsid w:val="007916A0"/>
    <w:rsid w:val="0079210F"/>
    <w:rsid w:val="00796F6C"/>
    <w:rsid w:val="007A0868"/>
    <w:rsid w:val="007A3B3A"/>
    <w:rsid w:val="007A5398"/>
    <w:rsid w:val="007A6644"/>
    <w:rsid w:val="007C55D5"/>
    <w:rsid w:val="007C79B1"/>
    <w:rsid w:val="007D2D93"/>
    <w:rsid w:val="007D3663"/>
    <w:rsid w:val="007D3C50"/>
    <w:rsid w:val="007E4A0B"/>
    <w:rsid w:val="007E629B"/>
    <w:rsid w:val="007F04F6"/>
    <w:rsid w:val="007F2415"/>
    <w:rsid w:val="007F342A"/>
    <w:rsid w:val="007F593F"/>
    <w:rsid w:val="00804B2B"/>
    <w:rsid w:val="0080651E"/>
    <w:rsid w:val="008116BB"/>
    <w:rsid w:val="00813C72"/>
    <w:rsid w:val="00815AD6"/>
    <w:rsid w:val="008164BB"/>
    <w:rsid w:val="008204A5"/>
    <w:rsid w:val="00820E39"/>
    <w:rsid w:val="00820F1B"/>
    <w:rsid w:val="00821FDE"/>
    <w:rsid w:val="0082562B"/>
    <w:rsid w:val="00843BD7"/>
    <w:rsid w:val="0084627A"/>
    <w:rsid w:val="008463B4"/>
    <w:rsid w:val="008475AE"/>
    <w:rsid w:val="00854F6B"/>
    <w:rsid w:val="00856D92"/>
    <w:rsid w:val="008602CC"/>
    <w:rsid w:val="00865CEB"/>
    <w:rsid w:val="008660E8"/>
    <w:rsid w:val="00866D93"/>
    <w:rsid w:val="008726D7"/>
    <w:rsid w:val="00873CC0"/>
    <w:rsid w:val="008757B7"/>
    <w:rsid w:val="008868BF"/>
    <w:rsid w:val="008926A5"/>
    <w:rsid w:val="00892C55"/>
    <w:rsid w:val="008970B8"/>
    <w:rsid w:val="0089760D"/>
    <w:rsid w:val="008A3CF6"/>
    <w:rsid w:val="008A72C9"/>
    <w:rsid w:val="008B67B1"/>
    <w:rsid w:val="008B6BFA"/>
    <w:rsid w:val="008C119D"/>
    <w:rsid w:val="008D2BB3"/>
    <w:rsid w:val="008D5AAF"/>
    <w:rsid w:val="008D6248"/>
    <w:rsid w:val="008D6410"/>
    <w:rsid w:val="008D6F86"/>
    <w:rsid w:val="008E72FE"/>
    <w:rsid w:val="008F1BE5"/>
    <w:rsid w:val="008F4A5F"/>
    <w:rsid w:val="008F593F"/>
    <w:rsid w:val="00900AB7"/>
    <w:rsid w:val="00900EFD"/>
    <w:rsid w:val="00900F7F"/>
    <w:rsid w:val="009041B3"/>
    <w:rsid w:val="00913A11"/>
    <w:rsid w:val="009170C2"/>
    <w:rsid w:val="00917D3A"/>
    <w:rsid w:val="00924976"/>
    <w:rsid w:val="00926BB0"/>
    <w:rsid w:val="00926FAC"/>
    <w:rsid w:val="00927C21"/>
    <w:rsid w:val="00933BC8"/>
    <w:rsid w:val="009345F3"/>
    <w:rsid w:val="009417EC"/>
    <w:rsid w:val="009433E1"/>
    <w:rsid w:val="00946F51"/>
    <w:rsid w:val="00954E97"/>
    <w:rsid w:val="00962B16"/>
    <w:rsid w:val="00974CFD"/>
    <w:rsid w:val="00987463"/>
    <w:rsid w:val="00991A38"/>
    <w:rsid w:val="00992E73"/>
    <w:rsid w:val="00994B9C"/>
    <w:rsid w:val="00996C05"/>
    <w:rsid w:val="00997360"/>
    <w:rsid w:val="009A001A"/>
    <w:rsid w:val="009A20A9"/>
    <w:rsid w:val="009A2A03"/>
    <w:rsid w:val="009B3AED"/>
    <w:rsid w:val="009B7757"/>
    <w:rsid w:val="009B7B02"/>
    <w:rsid w:val="009C0CB1"/>
    <w:rsid w:val="009C1226"/>
    <w:rsid w:val="009C1718"/>
    <w:rsid w:val="009C2061"/>
    <w:rsid w:val="009C2E60"/>
    <w:rsid w:val="009C5CC1"/>
    <w:rsid w:val="009D6FC7"/>
    <w:rsid w:val="009D7E54"/>
    <w:rsid w:val="009E26D0"/>
    <w:rsid w:val="009E5A6B"/>
    <w:rsid w:val="009E6A9B"/>
    <w:rsid w:val="009F63B4"/>
    <w:rsid w:val="009F780F"/>
    <w:rsid w:val="00A0236A"/>
    <w:rsid w:val="00A04707"/>
    <w:rsid w:val="00A04786"/>
    <w:rsid w:val="00A073E2"/>
    <w:rsid w:val="00A13A52"/>
    <w:rsid w:val="00A168E2"/>
    <w:rsid w:val="00A2176A"/>
    <w:rsid w:val="00A24506"/>
    <w:rsid w:val="00A26815"/>
    <w:rsid w:val="00A316D4"/>
    <w:rsid w:val="00A37039"/>
    <w:rsid w:val="00A41AD9"/>
    <w:rsid w:val="00A455D3"/>
    <w:rsid w:val="00A46FEF"/>
    <w:rsid w:val="00A517F8"/>
    <w:rsid w:val="00A56455"/>
    <w:rsid w:val="00A56868"/>
    <w:rsid w:val="00A5701E"/>
    <w:rsid w:val="00A67DE8"/>
    <w:rsid w:val="00A70F30"/>
    <w:rsid w:val="00A71A07"/>
    <w:rsid w:val="00A73CC0"/>
    <w:rsid w:val="00A8129B"/>
    <w:rsid w:val="00A830E7"/>
    <w:rsid w:val="00A8536D"/>
    <w:rsid w:val="00A9177E"/>
    <w:rsid w:val="00A939DD"/>
    <w:rsid w:val="00AA1B84"/>
    <w:rsid w:val="00AA34AA"/>
    <w:rsid w:val="00AA54CF"/>
    <w:rsid w:val="00AB30B2"/>
    <w:rsid w:val="00AB385B"/>
    <w:rsid w:val="00AB389D"/>
    <w:rsid w:val="00AB6016"/>
    <w:rsid w:val="00AC3D65"/>
    <w:rsid w:val="00AD0947"/>
    <w:rsid w:val="00AD0BF9"/>
    <w:rsid w:val="00AD187B"/>
    <w:rsid w:val="00AD1D76"/>
    <w:rsid w:val="00AF230D"/>
    <w:rsid w:val="00AF34EC"/>
    <w:rsid w:val="00AF7534"/>
    <w:rsid w:val="00B023F2"/>
    <w:rsid w:val="00B14EAE"/>
    <w:rsid w:val="00B208F8"/>
    <w:rsid w:val="00B20EC0"/>
    <w:rsid w:val="00B26382"/>
    <w:rsid w:val="00B30EC2"/>
    <w:rsid w:val="00B31598"/>
    <w:rsid w:val="00B33B27"/>
    <w:rsid w:val="00B40464"/>
    <w:rsid w:val="00B454F2"/>
    <w:rsid w:val="00B46C37"/>
    <w:rsid w:val="00B46D22"/>
    <w:rsid w:val="00B51BC6"/>
    <w:rsid w:val="00B55FE4"/>
    <w:rsid w:val="00B61497"/>
    <w:rsid w:val="00B63A89"/>
    <w:rsid w:val="00B65335"/>
    <w:rsid w:val="00B65FEC"/>
    <w:rsid w:val="00B72585"/>
    <w:rsid w:val="00B72735"/>
    <w:rsid w:val="00B72B0A"/>
    <w:rsid w:val="00B74102"/>
    <w:rsid w:val="00B7693B"/>
    <w:rsid w:val="00B8312B"/>
    <w:rsid w:val="00B8534B"/>
    <w:rsid w:val="00B87A48"/>
    <w:rsid w:val="00B9018C"/>
    <w:rsid w:val="00B90D5D"/>
    <w:rsid w:val="00B91D47"/>
    <w:rsid w:val="00BA0F82"/>
    <w:rsid w:val="00BA422A"/>
    <w:rsid w:val="00BA4803"/>
    <w:rsid w:val="00BA58C9"/>
    <w:rsid w:val="00BA6652"/>
    <w:rsid w:val="00BA74CF"/>
    <w:rsid w:val="00BB01EC"/>
    <w:rsid w:val="00BB0B36"/>
    <w:rsid w:val="00BC12DA"/>
    <w:rsid w:val="00BC25C8"/>
    <w:rsid w:val="00BC3C95"/>
    <w:rsid w:val="00BC44B4"/>
    <w:rsid w:val="00BD0ACC"/>
    <w:rsid w:val="00BD331E"/>
    <w:rsid w:val="00BD5177"/>
    <w:rsid w:val="00BE6914"/>
    <w:rsid w:val="00BF4B52"/>
    <w:rsid w:val="00BF794B"/>
    <w:rsid w:val="00C00EA5"/>
    <w:rsid w:val="00C01693"/>
    <w:rsid w:val="00C03600"/>
    <w:rsid w:val="00C0538B"/>
    <w:rsid w:val="00C11F7D"/>
    <w:rsid w:val="00C22F79"/>
    <w:rsid w:val="00C25447"/>
    <w:rsid w:val="00C30976"/>
    <w:rsid w:val="00C30F78"/>
    <w:rsid w:val="00C31213"/>
    <w:rsid w:val="00C35C87"/>
    <w:rsid w:val="00C42B01"/>
    <w:rsid w:val="00C540C3"/>
    <w:rsid w:val="00C54226"/>
    <w:rsid w:val="00C565A5"/>
    <w:rsid w:val="00C57561"/>
    <w:rsid w:val="00C627E0"/>
    <w:rsid w:val="00C64A7C"/>
    <w:rsid w:val="00C817C3"/>
    <w:rsid w:val="00C81A2E"/>
    <w:rsid w:val="00C83240"/>
    <w:rsid w:val="00C84598"/>
    <w:rsid w:val="00C85580"/>
    <w:rsid w:val="00C861A7"/>
    <w:rsid w:val="00C94A87"/>
    <w:rsid w:val="00CA1DBD"/>
    <w:rsid w:val="00CA4D91"/>
    <w:rsid w:val="00CA555D"/>
    <w:rsid w:val="00CB712A"/>
    <w:rsid w:val="00CB7A22"/>
    <w:rsid w:val="00CC32F3"/>
    <w:rsid w:val="00CC6337"/>
    <w:rsid w:val="00CD3E58"/>
    <w:rsid w:val="00CD5FD6"/>
    <w:rsid w:val="00CE12C7"/>
    <w:rsid w:val="00CE1383"/>
    <w:rsid w:val="00CE24C2"/>
    <w:rsid w:val="00CE3ACA"/>
    <w:rsid w:val="00CE6A4C"/>
    <w:rsid w:val="00CE73BE"/>
    <w:rsid w:val="00CF19A8"/>
    <w:rsid w:val="00CF5A20"/>
    <w:rsid w:val="00D05224"/>
    <w:rsid w:val="00D22309"/>
    <w:rsid w:val="00D22C5D"/>
    <w:rsid w:val="00D267EB"/>
    <w:rsid w:val="00D30776"/>
    <w:rsid w:val="00D30AD8"/>
    <w:rsid w:val="00D40361"/>
    <w:rsid w:val="00D42343"/>
    <w:rsid w:val="00D45CDA"/>
    <w:rsid w:val="00D47FDB"/>
    <w:rsid w:val="00D5231C"/>
    <w:rsid w:val="00D54185"/>
    <w:rsid w:val="00D5433D"/>
    <w:rsid w:val="00D55EDC"/>
    <w:rsid w:val="00D67F62"/>
    <w:rsid w:val="00D84421"/>
    <w:rsid w:val="00D857F0"/>
    <w:rsid w:val="00D8741F"/>
    <w:rsid w:val="00D918AD"/>
    <w:rsid w:val="00D931A7"/>
    <w:rsid w:val="00D9388A"/>
    <w:rsid w:val="00D95115"/>
    <w:rsid w:val="00D96569"/>
    <w:rsid w:val="00DA3811"/>
    <w:rsid w:val="00DA5F75"/>
    <w:rsid w:val="00DB4034"/>
    <w:rsid w:val="00DB4744"/>
    <w:rsid w:val="00DB64B1"/>
    <w:rsid w:val="00DC2587"/>
    <w:rsid w:val="00DD3A12"/>
    <w:rsid w:val="00DD532E"/>
    <w:rsid w:val="00DF3C3D"/>
    <w:rsid w:val="00E008FB"/>
    <w:rsid w:val="00E0236F"/>
    <w:rsid w:val="00E047B7"/>
    <w:rsid w:val="00E05253"/>
    <w:rsid w:val="00E10389"/>
    <w:rsid w:val="00E125AE"/>
    <w:rsid w:val="00E141F0"/>
    <w:rsid w:val="00E16DB2"/>
    <w:rsid w:val="00E2254A"/>
    <w:rsid w:val="00E24617"/>
    <w:rsid w:val="00E3032C"/>
    <w:rsid w:val="00E41C06"/>
    <w:rsid w:val="00E44942"/>
    <w:rsid w:val="00E45123"/>
    <w:rsid w:val="00E45A83"/>
    <w:rsid w:val="00E46838"/>
    <w:rsid w:val="00E46ADE"/>
    <w:rsid w:val="00E47DD6"/>
    <w:rsid w:val="00E60B00"/>
    <w:rsid w:val="00E634B1"/>
    <w:rsid w:val="00E6470A"/>
    <w:rsid w:val="00E6602E"/>
    <w:rsid w:val="00E722E6"/>
    <w:rsid w:val="00E74313"/>
    <w:rsid w:val="00E7607B"/>
    <w:rsid w:val="00E868D0"/>
    <w:rsid w:val="00E86BB8"/>
    <w:rsid w:val="00E901BC"/>
    <w:rsid w:val="00E92EE7"/>
    <w:rsid w:val="00EA2370"/>
    <w:rsid w:val="00EA73CD"/>
    <w:rsid w:val="00EB1701"/>
    <w:rsid w:val="00EB1CC1"/>
    <w:rsid w:val="00EB294B"/>
    <w:rsid w:val="00EB2A69"/>
    <w:rsid w:val="00EB5F59"/>
    <w:rsid w:val="00EC2F66"/>
    <w:rsid w:val="00ED23CE"/>
    <w:rsid w:val="00ED5830"/>
    <w:rsid w:val="00EE17CD"/>
    <w:rsid w:val="00EE5144"/>
    <w:rsid w:val="00EF4089"/>
    <w:rsid w:val="00EF6D14"/>
    <w:rsid w:val="00F070E7"/>
    <w:rsid w:val="00F11173"/>
    <w:rsid w:val="00F11E8D"/>
    <w:rsid w:val="00F13EC0"/>
    <w:rsid w:val="00F14388"/>
    <w:rsid w:val="00F1451A"/>
    <w:rsid w:val="00F21D10"/>
    <w:rsid w:val="00F23180"/>
    <w:rsid w:val="00F23EF5"/>
    <w:rsid w:val="00F33669"/>
    <w:rsid w:val="00F33CD4"/>
    <w:rsid w:val="00F4130A"/>
    <w:rsid w:val="00F4278D"/>
    <w:rsid w:val="00F43838"/>
    <w:rsid w:val="00F43B41"/>
    <w:rsid w:val="00F45233"/>
    <w:rsid w:val="00F6139E"/>
    <w:rsid w:val="00F61433"/>
    <w:rsid w:val="00F622A8"/>
    <w:rsid w:val="00F63269"/>
    <w:rsid w:val="00F7146E"/>
    <w:rsid w:val="00F84E30"/>
    <w:rsid w:val="00F870D2"/>
    <w:rsid w:val="00F930D8"/>
    <w:rsid w:val="00F9314D"/>
    <w:rsid w:val="00F9744A"/>
    <w:rsid w:val="00FB0C18"/>
    <w:rsid w:val="00FB46FF"/>
    <w:rsid w:val="00FC1322"/>
    <w:rsid w:val="00FC3147"/>
    <w:rsid w:val="00FC42AF"/>
    <w:rsid w:val="00FD7380"/>
    <w:rsid w:val="00FD7487"/>
    <w:rsid w:val="00FE4871"/>
    <w:rsid w:val="00FE6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23C7AF-A1A4-44D1-B498-41B9569CB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C6D"/>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5C6D"/>
    <w:pPr>
      <w:spacing w:after="0" w:line="240" w:lineRule="auto"/>
    </w:pPr>
    <w:rPr>
      <w:rFonts w:ascii="Times New Roman" w:eastAsia="Times New Roman" w:hAnsi="Times New Roman" w:cs="Times New Roman"/>
      <w:caps/>
      <w:sz w:val="26"/>
      <w:szCs w:val="24"/>
      <w:lang w:eastAsia="ru-RU"/>
    </w:rPr>
  </w:style>
  <w:style w:type="paragraph" w:customStyle="1" w:styleId="ConsPlusNormal">
    <w:name w:val="ConsPlusNormal"/>
    <w:link w:val="ConsPlusNormal0"/>
    <w:rsid w:val="00415C6D"/>
    <w:pPr>
      <w:autoSpaceDE w:val="0"/>
      <w:autoSpaceDN w:val="0"/>
      <w:adjustRightInd w:val="0"/>
      <w:spacing w:after="0" w:line="240" w:lineRule="auto"/>
    </w:pPr>
    <w:rPr>
      <w:rFonts w:ascii="Times New Roman" w:eastAsia="Calibri" w:hAnsi="Times New Roman" w:cs="Times New Roman"/>
      <w:sz w:val="26"/>
      <w:szCs w:val="26"/>
    </w:rPr>
  </w:style>
  <w:style w:type="paragraph" w:customStyle="1" w:styleId="ConsPlusTitle">
    <w:name w:val="ConsPlusTitle"/>
    <w:rsid w:val="00415C6D"/>
    <w:pPr>
      <w:widowControl w:val="0"/>
      <w:autoSpaceDE w:val="0"/>
      <w:autoSpaceDN w:val="0"/>
      <w:spacing w:after="0" w:line="240" w:lineRule="auto"/>
    </w:pPr>
    <w:rPr>
      <w:rFonts w:ascii="Calibri" w:eastAsia="Times New Roman" w:hAnsi="Calibri" w:cs="Calibri"/>
      <w:b/>
      <w:szCs w:val="20"/>
      <w:lang w:eastAsia="ru-RU"/>
    </w:rPr>
  </w:style>
  <w:style w:type="table" w:styleId="a4">
    <w:name w:val="Table Grid"/>
    <w:basedOn w:val="a1"/>
    <w:uiPriority w:val="59"/>
    <w:rsid w:val="005330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6734C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734CF"/>
    <w:rPr>
      <w:rFonts w:ascii="Calibri" w:eastAsia="Calibri" w:hAnsi="Calibri" w:cs="Times New Roman"/>
    </w:rPr>
  </w:style>
  <w:style w:type="paragraph" w:styleId="a7">
    <w:name w:val="footer"/>
    <w:basedOn w:val="a"/>
    <w:link w:val="a8"/>
    <w:uiPriority w:val="99"/>
    <w:unhideWhenUsed/>
    <w:rsid w:val="00222A7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22A7B"/>
    <w:rPr>
      <w:rFonts w:ascii="Calibri" w:eastAsia="Calibri" w:hAnsi="Calibri" w:cs="Times New Roman"/>
    </w:rPr>
  </w:style>
  <w:style w:type="table" w:customStyle="1" w:styleId="1">
    <w:name w:val="Сетка таблицы1"/>
    <w:basedOn w:val="a1"/>
    <w:next w:val="a4"/>
    <w:uiPriority w:val="59"/>
    <w:rsid w:val="00B8534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7916A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804E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0804E0"/>
    <w:rPr>
      <w:rFonts w:ascii="Segoe UI" w:eastAsia="Calibri" w:hAnsi="Segoe UI" w:cs="Segoe UI"/>
      <w:sz w:val="18"/>
      <w:szCs w:val="18"/>
    </w:rPr>
  </w:style>
  <w:style w:type="table" w:customStyle="1" w:styleId="3">
    <w:name w:val="Сетка таблицы3"/>
    <w:basedOn w:val="a1"/>
    <w:next w:val="a4"/>
    <w:uiPriority w:val="59"/>
    <w:rsid w:val="00D4036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1B583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rmal0">
    <w:name w:val="ConsPlusNormal Знак"/>
    <w:link w:val="ConsPlusNormal"/>
    <w:rsid w:val="001B5836"/>
    <w:rPr>
      <w:rFonts w:ascii="Times New Roman" w:eastAsia="Calibri"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62065">
      <w:bodyDiv w:val="1"/>
      <w:marLeft w:val="0"/>
      <w:marRight w:val="0"/>
      <w:marTop w:val="0"/>
      <w:marBottom w:val="0"/>
      <w:divBdr>
        <w:top w:val="none" w:sz="0" w:space="0" w:color="auto"/>
        <w:left w:val="none" w:sz="0" w:space="0" w:color="auto"/>
        <w:bottom w:val="none" w:sz="0" w:space="0" w:color="auto"/>
        <w:right w:val="none" w:sz="0" w:space="0" w:color="auto"/>
      </w:divBdr>
    </w:div>
    <w:div w:id="60325479">
      <w:bodyDiv w:val="1"/>
      <w:marLeft w:val="0"/>
      <w:marRight w:val="0"/>
      <w:marTop w:val="0"/>
      <w:marBottom w:val="0"/>
      <w:divBdr>
        <w:top w:val="none" w:sz="0" w:space="0" w:color="auto"/>
        <w:left w:val="none" w:sz="0" w:space="0" w:color="auto"/>
        <w:bottom w:val="none" w:sz="0" w:space="0" w:color="auto"/>
        <w:right w:val="none" w:sz="0" w:space="0" w:color="auto"/>
      </w:divBdr>
    </w:div>
    <w:div w:id="83766357">
      <w:bodyDiv w:val="1"/>
      <w:marLeft w:val="0"/>
      <w:marRight w:val="0"/>
      <w:marTop w:val="0"/>
      <w:marBottom w:val="0"/>
      <w:divBdr>
        <w:top w:val="none" w:sz="0" w:space="0" w:color="auto"/>
        <w:left w:val="none" w:sz="0" w:space="0" w:color="auto"/>
        <w:bottom w:val="none" w:sz="0" w:space="0" w:color="auto"/>
        <w:right w:val="none" w:sz="0" w:space="0" w:color="auto"/>
      </w:divBdr>
    </w:div>
    <w:div w:id="107890901">
      <w:bodyDiv w:val="1"/>
      <w:marLeft w:val="0"/>
      <w:marRight w:val="0"/>
      <w:marTop w:val="0"/>
      <w:marBottom w:val="0"/>
      <w:divBdr>
        <w:top w:val="none" w:sz="0" w:space="0" w:color="auto"/>
        <w:left w:val="none" w:sz="0" w:space="0" w:color="auto"/>
        <w:bottom w:val="none" w:sz="0" w:space="0" w:color="auto"/>
        <w:right w:val="none" w:sz="0" w:space="0" w:color="auto"/>
      </w:divBdr>
    </w:div>
    <w:div w:id="274093704">
      <w:bodyDiv w:val="1"/>
      <w:marLeft w:val="0"/>
      <w:marRight w:val="0"/>
      <w:marTop w:val="0"/>
      <w:marBottom w:val="0"/>
      <w:divBdr>
        <w:top w:val="none" w:sz="0" w:space="0" w:color="auto"/>
        <w:left w:val="none" w:sz="0" w:space="0" w:color="auto"/>
        <w:bottom w:val="none" w:sz="0" w:space="0" w:color="auto"/>
        <w:right w:val="none" w:sz="0" w:space="0" w:color="auto"/>
      </w:divBdr>
    </w:div>
    <w:div w:id="334235117">
      <w:bodyDiv w:val="1"/>
      <w:marLeft w:val="0"/>
      <w:marRight w:val="0"/>
      <w:marTop w:val="0"/>
      <w:marBottom w:val="0"/>
      <w:divBdr>
        <w:top w:val="none" w:sz="0" w:space="0" w:color="auto"/>
        <w:left w:val="none" w:sz="0" w:space="0" w:color="auto"/>
        <w:bottom w:val="none" w:sz="0" w:space="0" w:color="auto"/>
        <w:right w:val="none" w:sz="0" w:space="0" w:color="auto"/>
      </w:divBdr>
    </w:div>
    <w:div w:id="401218385">
      <w:bodyDiv w:val="1"/>
      <w:marLeft w:val="0"/>
      <w:marRight w:val="0"/>
      <w:marTop w:val="0"/>
      <w:marBottom w:val="0"/>
      <w:divBdr>
        <w:top w:val="none" w:sz="0" w:space="0" w:color="auto"/>
        <w:left w:val="none" w:sz="0" w:space="0" w:color="auto"/>
        <w:bottom w:val="none" w:sz="0" w:space="0" w:color="auto"/>
        <w:right w:val="none" w:sz="0" w:space="0" w:color="auto"/>
      </w:divBdr>
    </w:div>
    <w:div w:id="571545629">
      <w:bodyDiv w:val="1"/>
      <w:marLeft w:val="0"/>
      <w:marRight w:val="0"/>
      <w:marTop w:val="0"/>
      <w:marBottom w:val="0"/>
      <w:divBdr>
        <w:top w:val="none" w:sz="0" w:space="0" w:color="auto"/>
        <w:left w:val="none" w:sz="0" w:space="0" w:color="auto"/>
        <w:bottom w:val="none" w:sz="0" w:space="0" w:color="auto"/>
        <w:right w:val="none" w:sz="0" w:space="0" w:color="auto"/>
      </w:divBdr>
    </w:div>
    <w:div w:id="652566588">
      <w:bodyDiv w:val="1"/>
      <w:marLeft w:val="0"/>
      <w:marRight w:val="0"/>
      <w:marTop w:val="0"/>
      <w:marBottom w:val="0"/>
      <w:divBdr>
        <w:top w:val="none" w:sz="0" w:space="0" w:color="auto"/>
        <w:left w:val="none" w:sz="0" w:space="0" w:color="auto"/>
        <w:bottom w:val="none" w:sz="0" w:space="0" w:color="auto"/>
        <w:right w:val="none" w:sz="0" w:space="0" w:color="auto"/>
      </w:divBdr>
    </w:div>
    <w:div w:id="775177447">
      <w:bodyDiv w:val="1"/>
      <w:marLeft w:val="0"/>
      <w:marRight w:val="0"/>
      <w:marTop w:val="0"/>
      <w:marBottom w:val="0"/>
      <w:divBdr>
        <w:top w:val="none" w:sz="0" w:space="0" w:color="auto"/>
        <w:left w:val="none" w:sz="0" w:space="0" w:color="auto"/>
        <w:bottom w:val="none" w:sz="0" w:space="0" w:color="auto"/>
        <w:right w:val="none" w:sz="0" w:space="0" w:color="auto"/>
      </w:divBdr>
    </w:div>
    <w:div w:id="799804895">
      <w:bodyDiv w:val="1"/>
      <w:marLeft w:val="0"/>
      <w:marRight w:val="0"/>
      <w:marTop w:val="0"/>
      <w:marBottom w:val="0"/>
      <w:divBdr>
        <w:top w:val="none" w:sz="0" w:space="0" w:color="auto"/>
        <w:left w:val="none" w:sz="0" w:space="0" w:color="auto"/>
        <w:bottom w:val="none" w:sz="0" w:space="0" w:color="auto"/>
        <w:right w:val="none" w:sz="0" w:space="0" w:color="auto"/>
      </w:divBdr>
    </w:div>
    <w:div w:id="838471929">
      <w:bodyDiv w:val="1"/>
      <w:marLeft w:val="0"/>
      <w:marRight w:val="0"/>
      <w:marTop w:val="0"/>
      <w:marBottom w:val="0"/>
      <w:divBdr>
        <w:top w:val="none" w:sz="0" w:space="0" w:color="auto"/>
        <w:left w:val="none" w:sz="0" w:space="0" w:color="auto"/>
        <w:bottom w:val="none" w:sz="0" w:space="0" w:color="auto"/>
        <w:right w:val="none" w:sz="0" w:space="0" w:color="auto"/>
      </w:divBdr>
    </w:div>
    <w:div w:id="856386273">
      <w:bodyDiv w:val="1"/>
      <w:marLeft w:val="0"/>
      <w:marRight w:val="0"/>
      <w:marTop w:val="0"/>
      <w:marBottom w:val="0"/>
      <w:divBdr>
        <w:top w:val="none" w:sz="0" w:space="0" w:color="auto"/>
        <w:left w:val="none" w:sz="0" w:space="0" w:color="auto"/>
        <w:bottom w:val="none" w:sz="0" w:space="0" w:color="auto"/>
        <w:right w:val="none" w:sz="0" w:space="0" w:color="auto"/>
      </w:divBdr>
    </w:div>
    <w:div w:id="866334432">
      <w:bodyDiv w:val="1"/>
      <w:marLeft w:val="0"/>
      <w:marRight w:val="0"/>
      <w:marTop w:val="0"/>
      <w:marBottom w:val="0"/>
      <w:divBdr>
        <w:top w:val="none" w:sz="0" w:space="0" w:color="auto"/>
        <w:left w:val="none" w:sz="0" w:space="0" w:color="auto"/>
        <w:bottom w:val="none" w:sz="0" w:space="0" w:color="auto"/>
        <w:right w:val="none" w:sz="0" w:space="0" w:color="auto"/>
      </w:divBdr>
    </w:div>
    <w:div w:id="890265573">
      <w:bodyDiv w:val="1"/>
      <w:marLeft w:val="0"/>
      <w:marRight w:val="0"/>
      <w:marTop w:val="0"/>
      <w:marBottom w:val="0"/>
      <w:divBdr>
        <w:top w:val="none" w:sz="0" w:space="0" w:color="auto"/>
        <w:left w:val="none" w:sz="0" w:space="0" w:color="auto"/>
        <w:bottom w:val="none" w:sz="0" w:space="0" w:color="auto"/>
        <w:right w:val="none" w:sz="0" w:space="0" w:color="auto"/>
      </w:divBdr>
    </w:div>
    <w:div w:id="964897043">
      <w:bodyDiv w:val="1"/>
      <w:marLeft w:val="0"/>
      <w:marRight w:val="0"/>
      <w:marTop w:val="0"/>
      <w:marBottom w:val="0"/>
      <w:divBdr>
        <w:top w:val="none" w:sz="0" w:space="0" w:color="auto"/>
        <w:left w:val="none" w:sz="0" w:space="0" w:color="auto"/>
        <w:bottom w:val="none" w:sz="0" w:space="0" w:color="auto"/>
        <w:right w:val="none" w:sz="0" w:space="0" w:color="auto"/>
      </w:divBdr>
    </w:div>
    <w:div w:id="989477614">
      <w:bodyDiv w:val="1"/>
      <w:marLeft w:val="0"/>
      <w:marRight w:val="0"/>
      <w:marTop w:val="0"/>
      <w:marBottom w:val="0"/>
      <w:divBdr>
        <w:top w:val="none" w:sz="0" w:space="0" w:color="auto"/>
        <w:left w:val="none" w:sz="0" w:space="0" w:color="auto"/>
        <w:bottom w:val="none" w:sz="0" w:space="0" w:color="auto"/>
        <w:right w:val="none" w:sz="0" w:space="0" w:color="auto"/>
      </w:divBdr>
    </w:div>
    <w:div w:id="1141970197">
      <w:bodyDiv w:val="1"/>
      <w:marLeft w:val="0"/>
      <w:marRight w:val="0"/>
      <w:marTop w:val="0"/>
      <w:marBottom w:val="0"/>
      <w:divBdr>
        <w:top w:val="none" w:sz="0" w:space="0" w:color="auto"/>
        <w:left w:val="none" w:sz="0" w:space="0" w:color="auto"/>
        <w:bottom w:val="none" w:sz="0" w:space="0" w:color="auto"/>
        <w:right w:val="none" w:sz="0" w:space="0" w:color="auto"/>
      </w:divBdr>
    </w:div>
    <w:div w:id="1356341761">
      <w:bodyDiv w:val="1"/>
      <w:marLeft w:val="0"/>
      <w:marRight w:val="0"/>
      <w:marTop w:val="0"/>
      <w:marBottom w:val="0"/>
      <w:divBdr>
        <w:top w:val="none" w:sz="0" w:space="0" w:color="auto"/>
        <w:left w:val="none" w:sz="0" w:space="0" w:color="auto"/>
        <w:bottom w:val="none" w:sz="0" w:space="0" w:color="auto"/>
        <w:right w:val="none" w:sz="0" w:space="0" w:color="auto"/>
      </w:divBdr>
    </w:div>
    <w:div w:id="1376001599">
      <w:bodyDiv w:val="1"/>
      <w:marLeft w:val="0"/>
      <w:marRight w:val="0"/>
      <w:marTop w:val="0"/>
      <w:marBottom w:val="0"/>
      <w:divBdr>
        <w:top w:val="none" w:sz="0" w:space="0" w:color="auto"/>
        <w:left w:val="none" w:sz="0" w:space="0" w:color="auto"/>
        <w:bottom w:val="none" w:sz="0" w:space="0" w:color="auto"/>
        <w:right w:val="none" w:sz="0" w:space="0" w:color="auto"/>
      </w:divBdr>
    </w:div>
    <w:div w:id="1468939650">
      <w:bodyDiv w:val="1"/>
      <w:marLeft w:val="0"/>
      <w:marRight w:val="0"/>
      <w:marTop w:val="0"/>
      <w:marBottom w:val="0"/>
      <w:divBdr>
        <w:top w:val="none" w:sz="0" w:space="0" w:color="auto"/>
        <w:left w:val="none" w:sz="0" w:space="0" w:color="auto"/>
        <w:bottom w:val="none" w:sz="0" w:space="0" w:color="auto"/>
        <w:right w:val="none" w:sz="0" w:space="0" w:color="auto"/>
      </w:divBdr>
    </w:div>
    <w:div w:id="1511329831">
      <w:bodyDiv w:val="1"/>
      <w:marLeft w:val="0"/>
      <w:marRight w:val="0"/>
      <w:marTop w:val="0"/>
      <w:marBottom w:val="0"/>
      <w:divBdr>
        <w:top w:val="none" w:sz="0" w:space="0" w:color="auto"/>
        <w:left w:val="none" w:sz="0" w:space="0" w:color="auto"/>
        <w:bottom w:val="none" w:sz="0" w:space="0" w:color="auto"/>
        <w:right w:val="none" w:sz="0" w:space="0" w:color="auto"/>
      </w:divBdr>
    </w:div>
    <w:div w:id="1560439137">
      <w:bodyDiv w:val="1"/>
      <w:marLeft w:val="0"/>
      <w:marRight w:val="0"/>
      <w:marTop w:val="0"/>
      <w:marBottom w:val="0"/>
      <w:divBdr>
        <w:top w:val="none" w:sz="0" w:space="0" w:color="auto"/>
        <w:left w:val="none" w:sz="0" w:space="0" w:color="auto"/>
        <w:bottom w:val="none" w:sz="0" w:space="0" w:color="auto"/>
        <w:right w:val="none" w:sz="0" w:space="0" w:color="auto"/>
      </w:divBdr>
    </w:div>
    <w:div w:id="1724408780">
      <w:bodyDiv w:val="1"/>
      <w:marLeft w:val="0"/>
      <w:marRight w:val="0"/>
      <w:marTop w:val="0"/>
      <w:marBottom w:val="0"/>
      <w:divBdr>
        <w:top w:val="none" w:sz="0" w:space="0" w:color="auto"/>
        <w:left w:val="none" w:sz="0" w:space="0" w:color="auto"/>
        <w:bottom w:val="none" w:sz="0" w:space="0" w:color="auto"/>
        <w:right w:val="none" w:sz="0" w:space="0" w:color="auto"/>
      </w:divBdr>
    </w:div>
    <w:div w:id="1732388476">
      <w:bodyDiv w:val="1"/>
      <w:marLeft w:val="0"/>
      <w:marRight w:val="0"/>
      <w:marTop w:val="0"/>
      <w:marBottom w:val="0"/>
      <w:divBdr>
        <w:top w:val="none" w:sz="0" w:space="0" w:color="auto"/>
        <w:left w:val="none" w:sz="0" w:space="0" w:color="auto"/>
        <w:bottom w:val="none" w:sz="0" w:space="0" w:color="auto"/>
        <w:right w:val="none" w:sz="0" w:space="0" w:color="auto"/>
      </w:divBdr>
    </w:div>
    <w:div w:id="1863012864">
      <w:bodyDiv w:val="1"/>
      <w:marLeft w:val="0"/>
      <w:marRight w:val="0"/>
      <w:marTop w:val="0"/>
      <w:marBottom w:val="0"/>
      <w:divBdr>
        <w:top w:val="none" w:sz="0" w:space="0" w:color="auto"/>
        <w:left w:val="none" w:sz="0" w:space="0" w:color="auto"/>
        <w:bottom w:val="none" w:sz="0" w:space="0" w:color="auto"/>
        <w:right w:val="none" w:sz="0" w:space="0" w:color="auto"/>
      </w:divBdr>
    </w:div>
    <w:div w:id="2022659105">
      <w:bodyDiv w:val="1"/>
      <w:marLeft w:val="0"/>
      <w:marRight w:val="0"/>
      <w:marTop w:val="0"/>
      <w:marBottom w:val="0"/>
      <w:divBdr>
        <w:top w:val="none" w:sz="0" w:space="0" w:color="auto"/>
        <w:left w:val="none" w:sz="0" w:space="0" w:color="auto"/>
        <w:bottom w:val="none" w:sz="0" w:space="0" w:color="auto"/>
        <w:right w:val="none" w:sz="0" w:space="0" w:color="auto"/>
      </w:divBdr>
    </w:div>
    <w:div w:id="2022928701">
      <w:bodyDiv w:val="1"/>
      <w:marLeft w:val="0"/>
      <w:marRight w:val="0"/>
      <w:marTop w:val="0"/>
      <w:marBottom w:val="0"/>
      <w:divBdr>
        <w:top w:val="none" w:sz="0" w:space="0" w:color="auto"/>
        <w:left w:val="none" w:sz="0" w:space="0" w:color="auto"/>
        <w:bottom w:val="none" w:sz="0" w:space="0" w:color="auto"/>
        <w:right w:val="none" w:sz="0" w:space="0" w:color="auto"/>
      </w:divBdr>
    </w:div>
    <w:div w:id="206976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AA2F2-59A6-4E31-9F2F-ED5858D76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6607</Words>
  <Characters>37664</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Кондакова Елена Алексеевна</dc:creator>
  <cp:keywords/>
  <dc:description/>
  <cp:lastModifiedBy>Грицюк Марина Геннадьевна</cp:lastModifiedBy>
  <cp:revision>4</cp:revision>
  <cp:lastPrinted>2024-11-08T12:10:00Z</cp:lastPrinted>
  <dcterms:created xsi:type="dcterms:W3CDTF">2024-11-11T03:49:00Z</dcterms:created>
  <dcterms:modified xsi:type="dcterms:W3CDTF">2024-12-10T04:09:00Z</dcterms:modified>
</cp:coreProperties>
</file>